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0E6" w:rsidRDefault="007A00E6" w:rsidP="007A00E6">
      <w:pPr>
        <w:spacing w:after="0" w:line="228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40"/>
          <w:szCs w:val="40"/>
          <w:lang w:eastAsia="ru-RU"/>
        </w:rPr>
      </w:pPr>
    </w:p>
    <w:p w:rsidR="007A00E6" w:rsidRPr="00207B4C" w:rsidRDefault="007A00E6" w:rsidP="007A00E6">
      <w:pPr>
        <w:spacing w:after="0" w:line="228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</w:pPr>
      <w:r w:rsidRPr="00207B4C">
        <w:rPr>
          <w:rFonts w:ascii="Times New Roman" w:eastAsia="Times New Roman" w:hAnsi="Times New Roman" w:cs="Times New Roman"/>
          <w:b/>
          <w:bCs/>
          <w:color w:val="CC0000"/>
          <w:kern w:val="36"/>
          <w:sz w:val="28"/>
          <w:szCs w:val="28"/>
          <w:lang w:eastAsia="ru-RU"/>
        </w:rPr>
        <w:t xml:space="preserve">Декану факультета психологии  Малковой И.Ю. </w:t>
      </w:r>
    </w:p>
    <w:p w:rsidR="007A00E6" w:rsidRPr="00207B4C" w:rsidRDefault="007A00E6" w:rsidP="007A00E6">
      <w:pPr>
        <w:spacing w:after="0" w:line="228" w:lineRule="auto"/>
        <w:ind w:firstLine="708"/>
        <w:jc w:val="right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sz w:val="16"/>
          <w:szCs w:val="16"/>
          <w:lang w:eastAsia="ru-RU"/>
        </w:rPr>
      </w:pPr>
    </w:p>
    <w:p w:rsidR="007A00E6" w:rsidRPr="00CD584C" w:rsidRDefault="007A00E6" w:rsidP="007A00E6">
      <w:pPr>
        <w:spacing w:after="0" w:line="228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color w:val="CC0000"/>
          <w:kern w:val="36"/>
          <w:lang w:eastAsia="ru-RU"/>
        </w:rPr>
      </w:pPr>
      <w:r w:rsidRPr="00CD584C">
        <w:rPr>
          <w:rFonts w:ascii="Times New Roman" w:eastAsia="Times New Roman" w:hAnsi="Times New Roman" w:cs="Times New Roman"/>
          <w:b/>
          <w:bCs/>
          <w:color w:val="CC0000"/>
          <w:kern w:val="36"/>
          <w:lang w:eastAsia="ru-RU"/>
        </w:rPr>
        <w:t>Президиумом РАН объявлен конкурс 201</w:t>
      </w:r>
      <w:r>
        <w:rPr>
          <w:rFonts w:ascii="Times New Roman" w:eastAsia="Times New Roman" w:hAnsi="Times New Roman" w:cs="Times New Roman"/>
          <w:b/>
          <w:bCs/>
          <w:color w:val="CC0000"/>
          <w:kern w:val="36"/>
          <w:lang w:eastAsia="ru-RU"/>
        </w:rPr>
        <w:t>5</w:t>
      </w:r>
      <w:r w:rsidRPr="00CD584C">
        <w:rPr>
          <w:rFonts w:ascii="Times New Roman" w:eastAsia="Times New Roman" w:hAnsi="Times New Roman" w:cs="Times New Roman"/>
          <w:b/>
          <w:bCs/>
          <w:color w:val="CC0000"/>
          <w:kern w:val="36"/>
          <w:lang w:eastAsia="ru-RU"/>
        </w:rPr>
        <w:t xml:space="preserve"> года на соискание медалей Российской академии наук с премиями для молодых ученых России и для студентов высших учебных заведений России за лучшие научные работы.</w:t>
      </w:r>
    </w:p>
    <w:p w:rsidR="007A00E6" w:rsidRPr="0084537C" w:rsidRDefault="007A00E6" w:rsidP="007A00E6">
      <w:pPr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r w:rsidRPr="0084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на соискание медалей РАН с премиями проводится по следующим основным на</w:t>
      </w:r>
      <w:r w:rsidRPr="0084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правлениям:</w:t>
      </w:r>
    </w:p>
    <w:tbl>
      <w:tblPr>
        <w:tblStyle w:val="a3"/>
        <w:tblW w:w="10966" w:type="dxa"/>
        <w:tblInd w:w="392" w:type="dxa"/>
        <w:tblLook w:val="04A0" w:firstRow="1" w:lastRow="0" w:firstColumn="1" w:lastColumn="0" w:noHBand="0" w:noVBand="1"/>
      </w:tblPr>
      <w:tblGrid>
        <w:gridCol w:w="5386"/>
        <w:gridCol w:w="5580"/>
      </w:tblGrid>
      <w:tr w:rsidR="007A00E6" w:rsidRPr="0083662C" w:rsidTr="000A0DC1">
        <w:trPr>
          <w:trHeight w:val="234"/>
        </w:trPr>
        <w:tc>
          <w:tcPr>
            <w:tcW w:w="5386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1. Математика</w:t>
            </w:r>
          </w:p>
        </w:tc>
        <w:tc>
          <w:tcPr>
            <w:tcW w:w="5580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10. Общая биология</w:t>
            </w:r>
          </w:p>
        </w:tc>
      </w:tr>
      <w:tr w:rsidR="007A00E6" w:rsidRPr="0083662C" w:rsidTr="000A0DC1">
        <w:trPr>
          <w:trHeight w:val="234"/>
        </w:trPr>
        <w:tc>
          <w:tcPr>
            <w:tcW w:w="5386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2. Общая физика и астрономия</w:t>
            </w:r>
          </w:p>
        </w:tc>
        <w:tc>
          <w:tcPr>
            <w:tcW w:w="5580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11. Физиология</w:t>
            </w:r>
          </w:p>
        </w:tc>
      </w:tr>
      <w:tr w:rsidR="007A00E6" w:rsidRPr="0083662C" w:rsidTr="000A0DC1">
        <w:trPr>
          <w:trHeight w:val="223"/>
        </w:trPr>
        <w:tc>
          <w:tcPr>
            <w:tcW w:w="5386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3. Ядерная физика</w:t>
            </w:r>
          </w:p>
        </w:tc>
        <w:tc>
          <w:tcPr>
            <w:tcW w:w="5580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12. Геология, геофизика, геохимия и горные науки</w:t>
            </w:r>
          </w:p>
        </w:tc>
      </w:tr>
      <w:tr w:rsidR="007A00E6" w:rsidRPr="0083662C" w:rsidTr="000A0DC1">
        <w:trPr>
          <w:trHeight w:val="234"/>
        </w:trPr>
        <w:tc>
          <w:tcPr>
            <w:tcW w:w="5386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4. Физико-технические проблемы энергетики</w:t>
            </w:r>
          </w:p>
        </w:tc>
        <w:tc>
          <w:tcPr>
            <w:tcW w:w="5580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13. Океанология, физика атмосферы, география</w:t>
            </w:r>
          </w:p>
        </w:tc>
      </w:tr>
      <w:tr w:rsidR="007A00E6" w:rsidRPr="0083662C" w:rsidTr="000A0DC1">
        <w:trPr>
          <w:trHeight w:val="158"/>
        </w:trPr>
        <w:tc>
          <w:tcPr>
            <w:tcW w:w="5386" w:type="dxa"/>
            <w:vMerge w:val="restart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5. Проблемы машиностроения, механики и процессов управления</w:t>
            </w:r>
          </w:p>
        </w:tc>
        <w:tc>
          <w:tcPr>
            <w:tcW w:w="5580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14. История</w:t>
            </w:r>
          </w:p>
        </w:tc>
      </w:tr>
      <w:tr w:rsidR="007A00E6" w:rsidRPr="0083662C" w:rsidTr="000A0DC1">
        <w:trPr>
          <w:trHeight w:val="163"/>
        </w:trPr>
        <w:tc>
          <w:tcPr>
            <w:tcW w:w="5386" w:type="dxa"/>
            <w:vMerge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15. Философия, социология, психология и право</w:t>
            </w:r>
          </w:p>
        </w:tc>
      </w:tr>
      <w:tr w:rsidR="007A00E6" w:rsidRPr="0083662C" w:rsidTr="000A0DC1">
        <w:trPr>
          <w:trHeight w:val="178"/>
        </w:trPr>
        <w:tc>
          <w:tcPr>
            <w:tcW w:w="5386" w:type="dxa"/>
            <w:vMerge w:val="restart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6. Информатика, вычислительная техника и автоматизация</w:t>
            </w:r>
          </w:p>
        </w:tc>
        <w:tc>
          <w:tcPr>
            <w:tcW w:w="5580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16. Экономика</w:t>
            </w:r>
          </w:p>
        </w:tc>
      </w:tr>
      <w:tr w:rsidR="007A00E6" w:rsidRPr="0083662C" w:rsidTr="000A0DC1">
        <w:trPr>
          <w:trHeight w:val="183"/>
        </w:trPr>
        <w:tc>
          <w:tcPr>
            <w:tcW w:w="5386" w:type="dxa"/>
            <w:vMerge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80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17. Мировая экономика и международные отношения</w:t>
            </w:r>
          </w:p>
        </w:tc>
      </w:tr>
      <w:tr w:rsidR="007A00E6" w:rsidRPr="0083662C" w:rsidTr="000A0DC1">
        <w:trPr>
          <w:trHeight w:val="234"/>
        </w:trPr>
        <w:tc>
          <w:tcPr>
            <w:tcW w:w="5386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7. Общая и техническая химия</w:t>
            </w:r>
          </w:p>
        </w:tc>
        <w:tc>
          <w:tcPr>
            <w:tcW w:w="5580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18. Литература и язык</w:t>
            </w:r>
            <w:bookmarkStart w:id="0" w:name="_GoBack"/>
            <w:bookmarkEnd w:id="0"/>
          </w:p>
        </w:tc>
      </w:tr>
      <w:tr w:rsidR="007A00E6" w:rsidRPr="0083662C" w:rsidTr="000A0DC1">
        <w:trPr>
          <w:trHeight w:val="291"/>
        </w:trPr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8. Физикохимия и технология неорганических материалов</w:t>
            </w:r>
          </w:p>
        </w:tc>
        <w:tc>
          <w:tcPr>
            <w:tcW w:w="5580" w:type="dxa"/>
            <w:vMerge w:val="restart"/>
            <w:tcBorders>
              <w:bottom w:val="single" w:sz="4" w:space="0" w:color="auto"/>
            </w:tcBorders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19. Разработка или создание приборов, методик, технологий и новой научно-технической продукции научного и прикладного значения.</w:t>
            </w:r>
          </w:p>
        </w:tc>
      </w:tr>
      <w:tr w:rsidR="007A00E6" w:rsidRPr="0083662C" w:rsidTr="000A0DC1">
        <w:trPr>
          <w:trHeight w:val="315"/>
        </w:trPr>
        <w:tc>
          <w:tcPr>
            <w:tcW w:w="5386" w:type="dxa"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  <w:r w:rsidRPr="0083662C"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  <w:t>9. Физико-химическая биология</w:t>
            </w:r>
          </w:p>
        </w:tc>
        <w:tc>
          <w:tcPr>
            <w:tcW w:w="5580" w:type="dxa"/>
            <w:vMerge/>
            <w:vAlign w:val="center"/>
          </w:tcPr>
          <w:p w:rsidR="007A00E6" w:rsidRPr="0083662C" w:rsidRDefault="007A00E6" w:rsidP="000A0DC1">
            <w:pPr>
              <w:spacing w:line="216" w:lineRule="auto"/>
              <w:rPr>
                <w:rFonts w:ascii="Arial Narrow" w:eastAsia="Times New Roman" w:hAnsi="Arial Narrow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7A00E6" w:rsidRDefault="007A00E6" w:rsidP="007A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0E6" w:rsidRDefault="007A00E6" w:rsidP="007A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537C">
        <w:rPr>
          <w:rFonts w:ascii="Times New Roman" w:hAnsi="Times New Roman" w:cs="Times New Roman"/>
          <w:sz w:val="24"/>
          <w:szCs w:val="24"/>
        </w:rPr>
        <w:t xml:space="preserve">Конкурс проводится по двум номинациям: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7C">
        <w:rPr>
          <w:rFonts w:ascii="Times New Roman" w:hAnsi="Times New Roman" w:cs="Times New Roman"/>
          <w:b/>
          <w:sz w:val="24"/>
          <w:szCs w:val="24"/>
          <w:vertAlign w:val="subscript"/>
        </w:rPr>
        <w:t>а</w:t>
      </w:r>
      <w:r w:rsidRPr="0084537C">
        <w:rPr>
          <w:rFonts w:ascii="Times New Roman" w:hAnsi="Times New Roman" w:cs="Times New Roman"/>
          <w:b/>
          <w:sz w:val="24"/>
          <w:szCs w:val="24"/>
        </w:rPr>
        <w:t>.</w:t>
      </w:r>
      <w:r w:rsidRPr="0084537C">
        <w:rPr>
          <w:rFonts w:ascii="Times New Roman" w:hAnsi="Times New Roman" w:cs="Times New Roman"/>
          <w:sz w:val="24"/>
          <w:szCs w:val="24"/>
        </w:rPr>
        <w:t xml:space="preserve"> премии для студентов;  </w:t>
      </w:r>
    </w:p>
    <w:p w:rsidR="007A00E6" w:rsidRPr="0084537C" w:rsidRDefault="007A00E6" w:rsidP="007A00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84537C">
        <w:rPr>
          <w:rFonts w:ascii="Times New Roman" w:hAnsi="Times New Roman" w:cs="Times New Roman"/>
          <w:b/>
          <w:sz w:val="24"/>
          <w:szCs w:val="24"/>
          <w:vertAlign w:val="subscript"/>
        </w:rPr>
        <w:t>б</w:t>
      </w:r>
      <w:proofErr w:type="gramEnd"/>
      <w:r w:rsidRPr="0084537C"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 w:rsidRPr="0084537C">
        <w:rPr>
          <w:rFonts w:ascii="Times New Roman" w:hAnsi="Times New Roman" w:cs="Times New Roman"/>
          <w:sz w:val="24"/>
          <w:szCs w:val="24"/>
        </w:rPr>
        <w:t xml:space="preserve"> премии для молодых учёных</w:t>
      </w:r>
      <w:r>
        <w:rPr>
          <w:rFonts w:ascii="Times New Roman" w:hAnsi="Times New Roman" w:cs="Times New Roman"/>
          <w:sz w:val="24"/>
          <w:szCs w:val="24"/>
        </w:rPr>
        <w:t xml:space="preserve"> (в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т.ч</w:t>
      </w:r>
      <w:proofErr w:type="spellEnd"/>
      <w:r>
        <w:rPr>
          <w:rFonts w:ascii="Times New Roman" w:hAnsi="Times New Roman" w:cs="Times New Roman"/>
          <w:sz w:val="24"/>
          <w:szCs w:val="24"/>
        </w:rPr>
        <w:t>. аспирантов)</w:t>
      </w:r>
      <w:r w:rsidRPr="0084537C">
        <w:rPr>
          <w:rFonts w:ascii="Times New Roman" w:hAnsi="Times New Roman" w:cs="Times New Roman"/>
          <w:sz w:val="24"/>
          <w:szCs w:val="24"/>
        </w:rPr>
        <w:t xml:space="preserve"> до 33 лет</w:t>
      </w:r>
      <w:r>
        <w:rPr>
          <w:rFonts w:ascii="Times New Roman" w:hAnsi="Times New Roman" w:cs="Times New Roman"/>
          <w:sz w:val="24"/>
          <w:szCs w:val="24"/>
        </w:rPr>
        <w:t xml:space="preserve"> (на дату подачи материалов)</w:t>
      </w:r>
    </w:p>
    <w:p w:rsidR="007A00E6" w:rsidRPr="0084537C" w:rsidRDefault="007A00E6" w:rsidP="007A00E6">
      <w:pPr>
        <w:spacing w:after="0" w:line="21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соискание медалей Российской академии наук с премиями для молодых ученых России выдвигаются научные работы (циклы работ), материалы по разработке или созда</w:t>
      </w:r>
      <w:r w:rsidRPr="0084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нию приборов для научных исследований, методик и технологий, вносящие вклад в развитие научных знаний, </w:t>
      </w:r>
      <w:r w:rsidRPr="00CD584C">
        <w:rPr>
          <w:rFonts w:ascii="Times New Roman" w:eastAsia="Times New Roman" w:hAnsi="Times New Roman" w:cs="Times New Roman"/>
          <w:b/>
          <w:color w:val="CC0000"/>
          <w:sz w:val="24"/>
          <w:szCs w:val="24"/>
          <w:lang w:eastAsia="ru-RU"/>
        </w:rPr>
        <w:t>отличающиеся оригинальностью в постановке и решении научных задач</w:t>
      </w:r>
      <w:r w:rsidRPr="00CD584C">
        <w:rPr>
          <w:rFonts w:ascii="Times New Roman" w:eastAsia="Times New Roman" w:hAnsi="Times New Roman" w:cs="Times New Roman"/>
          <w:b/>
          <w:color w:val="993366"/>
          <w:sz w:val="24"/>
          <w:szCs w:val="24"/>
          <w:lang w:eastAsia="ru-RU"/>
        </w:rPr>
        <w:t>.</w:t>
      </w:r>
    </w:p>
    <w:p w:rsidR="007A00E6" w:rsidRPr="0084537C" w:rsidRDefault="007A00E6" w:rsidP="007A00E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соискание медалей Российской академии наук с премиями для студентов высших учеб</w:t>
      </w:r>
      <w:r w:rsidRPr="0084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ных заведений России принимаются дипломные и научные работы студентов, </w:t>
      </w:r>
      <w:r w:rsidRPr="00CD584C">
        <w:rPr>
          <w:rFonts w:ascii="Times New Roman" w:eastAsia="Times New Roman" w:hAnsi="Times New Roman" w:cs="Times New Roman"/>
          <w:b/>
          <w:color w:val="CC0000"/>
          <w:sz w:val="24"/>
          <w:szCs w:val="24"/>
          <w:lang w:eastAsia="ru-RU"/>
        </w:rPr>
        <w:t>отличающиеся оригинальностью в постановке и ре</w:t>
      </w:r>
      <w:r w:rsidRPr="00CD584C">
        <w:rPr>
          <w:rFonts w:ascii="Times New Roman" w:eastAsia="Times New Roman" w:hAnsi="Times New Roman" w:cs="Times New Roman"/>
          <w:b/>
          <w:color w:val="CC0000"/>
          <w:sz w:val="24"/>
          <w:szCs w:val="24"/>
          <w:lang w:eastAsia="ru-RU"/>
        </w:rPr>
        <w:softHyphen/>
        <w:t>шении научных задач.</w:t>
      </w:r>
      <w:r w:rsidRPr="0084537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84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Научные работы студентов принимаются после их направления в печать для опубликова</w:t>
      </w:r>
      <w:r w:rsidRPr="008453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ния или уже опубликованные, в том числе в соавторстве со старшими коллегами. </w:t>
      </w:r>
    </w:p>
    <w:p w:rsidR="007A00E6" w:rsidRDefault="007A00E6" w:rsidP="007A00E6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последние годы под Вашим руководством сформировался коллектив молодых учёных, способных достойно представить и факультет (институт) и ТГУ в целом  в престижном конкурсе:</w:t>
      </w:r>
    </w:p>
    <w:p w:rsidR="007A00E6" w:rsidRDefault="007A00E6" w:rsidP="007A00E6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693" w:type="dxa"/>
        <w:jc w:val="center"/>
        <w:tblInd w:w="93" w:type="dxa"/>
        <w:tblLook w:val="04A0" w:firstRow="1" w:lastRow="0" w:firstColumn="1" w:lastColumn="0" w:noHBand="0" w:noVBand="1"/>
      </w:tblPr>
      <w:tblGrid>
        <w:gridCol w:w="3740"/>
        <w:gridCol w:w="953"/>
      </w:tblGrid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Соколов Дмитрий Николаевич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асс</w:t>
            </w:r>
            <w:proofErr w:type="gram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Воронина Ирина Дмитриевна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мнс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Нужина</w:t>
            </w:r>
            <w:proofErr w:type="spellEnd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Наталия Игоревна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асс</w:t>
            </w:r>
            <w:proofErr w:type="gram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Воронин Иван Александрович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мнс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Блоньевски</w:t>
            </w:r>
            <w:proofErr w:type="spellEnd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Томаш</w:t>
            </w:r>
            <w:proofErr w:type="spellEnd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асс</w:t>
            </w:r>
            <w:proofErr w:type="gram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Маланкини</w:t>
            </w:r>
            <w:proofErr w:type="spellEnd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Маргерита</w:t>
            </w:r>
            <w:proofErr w:type="spellEnd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асс</w:t>
            </w:r>
            <w:proofErr w:type="gram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Исматуллина</w:t>
            </w:r>
            <w:proofErr w:type="spellEnd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Виктория Игоревна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мнс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Ларионова Анастасия Вячеславовна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мнс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Сараев Сергей Александрович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мнс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Климова Татьяна Владимировна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Немцев Алексей Викторович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Горчакова Олеся Юрьевна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Ливенцова</w:t>
            </w:r>
            <w:proofErr w:type="spellEnd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Евгения Юрьевна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асс</w:t>
            </w:r>
            <w:proofErr w:type="gram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Подойницина</w:t>
            </w:r>
            <w:proofErr w:type="spellEnd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Мария Анатольевна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асс</w:t>
            </w:r>
            <w:proofErr w:type="gram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Будакова</w:t>
            </w:r>
            <w:proofErr w:type="spellEnd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Анна Васильевна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мнс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Гриняев</w:t>
            </w:r>
            <w:proofErr w:type="spellEnd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Михаил Юрьевич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мнс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Трифонова Юлия Андреевна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доц</w:t>
            </w:r>
            <w:proofErr w:type="spellEnd"/>
            <w:proofErr w:type="gram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Антони Марина Андреевна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Куликов Иван Александрович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Есипенко Елена Александровна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нс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Мацута Валерия Владимировна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доц</w:t>
            </w:r>
            <w:proofErr w:type="spellEnd"/>
            <w:proofErr w:type="gram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Богданова Ольга Евгеньевна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доц</w:t>
            </w:r>
            <w:proofErr w:type="spellEnd"/>
            <w:proofErr w:type="gram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>Другова Елена Анатольевна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ст</w:t>
            </w:r>
            <w:proofErr w:type="spellEnd"/>
            <w:proofErr w:type="gramEnd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преп</w:t>
            </w:r>
            <w:proofErr w:type="spellEnd"/>
          </w:p>
        </w:tc>
      </w:tr>
      <w:tr w:rsidR="007A00E6" w:rsidRPr="00207B4C" w:rsidTr="000A0DC1">
        <w:trPr>
          <w:trHeight w:val="315"/>
          <w:jc w:val="center"/>
        </w:trPr>
        <w:tc>
          <w:tcPr>
            <w:tcW w:w="3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lang w:eastAsia="ru-RU"/>
              </w:rPr>
            </w:pPr>
            <w:proofErr w:type="spellStart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lastRenderedPageBreak/>
              <w:t>Ульянич</w:t>
            </w:r>
            <w:proofErr w:type="spellEnd"/>
            <w:r w:rsidRPr="00207B4C">
              <w:rPr>
                <w:rFonts w:ascii="Arial Narrow" w:eastAsia="Times New Roman" w:hAnsi="Arial Narrow" w:cs="Times New Roman"/>
                <w:color w:val="000000"/>
                <w:lang w:eastAsia="ru-RU"/>
              </w:rPr>
              <w:t xml:space="preserve"> Анна Леонидовна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0E6" w:rsidRPr="00207B4C" w:rsidRDefault="007A00E6" w:rsidP="000A0DC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207B4C">
              <w:rPr>
                <w:rFonts w:ascii="Arial Narrow" w:eastAsia="Times New Roman" w:hAnsi="Arial Narrow" w:cs="Times New Roman"/>
                <w:color w:val="000000"/>
                <w:sz w:val="18"/>
                <w:szCs w:val="18"/>
                <w:lang w:eastAsia="ru-RU"/>
              </w:rPr>
              <w:t>доц</w:t>
            </w:r>
            <w:proofErr w:type="spellEnd"/>
            <w:proofErr w:type="gramEnd"/>
          </w:p>
        </w:tc>
      </w:tr>
    </w:tbl>
    <w:p w:rsidR="007A00E6" w:rsidRDefault="007A00E6" w:rsidP="007A00E6">
      <w:pPr>
        <w:spacing w:after="0" w:line="21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7A00E6" w:rsidRPr="0084537C" w:rsidRDefault="007A00E6" w:rsidP="007A00E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37C">
        <w:rPr>
          <w:rFonts w:ascii="Times New Roman" w:hAnsi="Times New Roman" w:cs="Times New Roman"/>
          <w:sz w:val="24"/>
          <w:szCs w:val="24"/>
        </w:rPr>
        <w:t xml:space="preserve">Перечень направлений подготовки (специальностей) студентов  и направлений научных исследований в университете  позволяет рассчитывать на участие молодежи университета  в конкурсе по всем указанным направлениям.  </w:t>
      </w:r>
    </w:p>
    <w:p w:rsidR="007A00E6" w:rsidRPr="0084537C" w:rsidRDefault="007A00E6" w:rsidP="007A00E6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537C">
        <w:rPr>
          <w:rFonts w:ascii="Times New Roman" w:hAnsi="Times New Roman" w:cs="Times New Roman"/>
          <w:sz w:val="24"/>
          <w:szCs w:val="24"/>
        </w:rPr>
        <w:t>Счита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84537C">
        <w:rPr>
          <w:rFonts w:ascii="Times New Roman" w:hAnsi="Times New Roman" w:cs="Times New Roman"/>
          <w:sz w:val="24"/>
          <w:szCs w:val="24"/>
        </w:rPr>
        <w:t xml:space="preserve">, что рекомендации участия в конкурсе студентам и молодым учёным должны быть даны ведущими учёными Вашего подразделения.  </w:t>
      </w:r>
    </w:p>
    <w:p w:rsidR="007A00E6" w:rsidRPr="00CD584C" w:rsidRDefault="007A00E6" w:rsidP="007A00E6">
      <w:pPr>
        <w:spacing w:after="0" w:line="21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обсудить  в коллективе и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до 26</w:t>
      </w:r>
      <w:r w:rsidRPr="00CD58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мая 2015</w:t>
      </w:r>
      <w:r w:rsidRPr="00CD584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года</w:t>
      </w:r>
      <w:r w:rsidRPr="008453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сообщить</w:t>
      </w:r>
      <w:r w:rsidRPr="0084537C">
        <w:rPr>
          <w:rFonts w:ascii="Times New Roman" w:hAnsi="Times New Roman" w:cs="Times New Roman"/>
          <w:sz w:val="24"/>
          <w:szCs w:val="24"/>
        </w:rPr>
        <w:t xml:space="preserve"> в Молодежный Центр в электронном формате (</w:t>
      </w:r>
      <w:r w:rsidRPr="007647CA">
        <w:rPr>
          <w:rFonts w:ascii="Times New Roman" w:hAnsi="Times New Roman" w:cs="Times New Roman"/>
          <w:sz w:val="24"/>
          <w:szCs w:val="24"/>
        </w:rPr>
        <w:t>Черноброва Дарья Александровна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DC3AB0">
          <w:rPr>
            <w:rStyle w:val="a4"/>
            <w:rFonts w:ascii="Times New Roman" w:hAnsi="Times New Roman" w:cs="Times New Roman"/>
            <w:sz w:val="24"/>
            <w:szCs w:val="24"/>
          </w:rPr>
          <w:t>chernobrova.dasha@</w:t>
        </w:r>
        <w:r w:rsidRPr="00DC3AB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DC3AB0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C3AB0">
          <w:rPr>
            <w:rStyle w:val="a4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84537C">
        <w:rPr>
          <w:rFonts w:ascii="Times New Roman" w:hAnsi="Times New Roman" w:cs="Times New Roman"/>
          <w:sz w:val="24"/>
          <w:szCs w:val="24"/>
        </w:rPr>
        <w:t>и в бумажном варианте</w:t>
      </w:r>
      <w:r w:rsidRPr="0084537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4537C">
        <w:rPr>
          <w:rFonts w:ascii="Times New Roman" w:hAnsi="Times New Roman" w:cs="Times New Roman"/>
          <w:sz w:val="24"/>
          <w:szCs w:val="24"/>
        </w:rPr>
        <w:t>по прилагаемой форме</w:t>
      </w:r>
      <w:r>
        <w:rPr>
          <w:rFonts w:ascii="Times New Roman" w:hAnsi="Times New Roman" w:cs="Times New Roman"/>
          <w:b/>
          <w:sz w:val="24"/>
          <w:szCs w:val="24"/>
        </w:rPr>
        <w:t xml:space="preserve"> об участниках конкурса 2015г. на соискание медалей РАН от Вашего подразделения</w:t>
      </w:r>
    </w:p>
    <w:p w:rsidR="007A00E6" w:rsidRPr="0083662C" w:rsidRDefault="007A00E6" w:rsidP="007A00E6">
      <w:pPr>
        <w:spacing w:after="0" w:line="216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7A00E6" w:rsidRPr="00311A05" w:rsidRDefault="007A00E6" w:rsidP="007A00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1A05">
        <w:rPr>
          <w:rFonts w:ascii="Times New Roman" w:hAnsi="Times New Roman" w:cs="Times New Roman"/>
          <w:b/>
          <w:sz w:val="24"/>
          <w:szCs w:val="24"/>
        </w:rPr>
        <w:t xml:space="preserve">Список </w:t>
      </w:r>
      <w:r>
        <w:rPr>
          <w:rFonts w:ascii="Times New Roman" w:hAnsi="Times New Roman" w:cs="Times New Roman"/>
          <w:b/>
          <w:sz w:val="24"/>
          <w:szCs w:val="24"/>
        </w:rPr>
        <w:t xml:space="preserve">участников конкурса 2015 </w:t>
      </w:r>
      <w:r w:rsidRPr="00311A05">
        <w:rPr>
          <w:rFonts w:ascii="Times New Roman" w:hAnsi="Times New Roman" w:cs="Times New Roman"/>
          <w:b/>
          <w:sz w:val="24"/>
          <w:szCs w:val="24"/>
        </w:rPr>
        <w:t xml:space="preserve"> года на соискание медалей РАН </w:t>
      </w:r>
      <w:proofErr w:type="gramStart"/>
      <w:r w:rsidRPr="00311A05"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>_______</w:t>
      </w:r>
      <w:r w:rsidRPr="00311A05">
        <w:rPr>
          <w:rFonts w:ascii="Times New Roman" w:hAnsi="Times New Roman" w:cs="Times New Roman"/>
          <w:b/>
          <w:sz w:val="24"/>
          <w:szCs w:val="24"/>
        </w:rPr>
        <w:t>_____________________</w:t>
      </w:r>
    </w:p>
    <w:p w:rsidR="007A00E6" w:rsidRDefault="007A00E6" w:rsidP="007A00E6">
      <w:pPr>
        <w:spacing w:after="0" w:line="240" w:lineRule="auto"/>
        <w:ind w:left="4956" w:firstLine="708"/>
        <w:jc w:val="center"/>
      </w:pPr>
      <w:r>
        <w:rPr>
          <w:sz w:val="16"/>
          <w:szCs w:val="16"/>
        </w:rPr>
        <w:t xml:space="preserve">                                                (наименование подразделения)</w:t>
      </w: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21"/>
        <w:gridCol w:w="4591"/>
        <w:gridCol w:w="2818"/>
        <w:gridCol w:w="2818"/>
      </w:tblGrid>
      <w:tr w:rsidR="007A00E6" w:rsidRPr="00311A05" w:rsidTr="000A0DC1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A00E6" w:rsidRPr="0058524C" w:rsidRDefault="007A00E6" w:rsidP="000A0DC1">
            <w:pPr>
              <w:jc w:val="center"/>
              <w:rPr>
                <w:rFonts w:ascii="Arial Narrow" w:hAnsi="Arial Narrow" w:cs="Times New Roman"/>
                <w:sz w:val="16"/>
                <w:szCs w:val="16"/>
              </w:rPr>
            </w:pPr>
            <w:r w:rsidRPr="0058524C">
              <w:rPr>
                <w:rFonts w:ascii="Arial Narrow" w:hAnsi="Arial Narrow" w:cs="Times New Roman"/>
                <w:sz w:val="16"/>
                <w:szCs w:val="16"/>
              </w:rPr>
              <w:t>научное направление конкурса</w:t>
            </w:r>
            <w:proofErr w:type="gramStart"/>
            <w:r w:rsidRPr="0058524C">
              <w:rPr>
                <w:rFonts w:ascii="Arial Narrow" w:hAnsi="Arial Narrow" w:cs="Times New Roman"/>
                <w:sz w:val="16"/>
                <w:szCs w:val="16"/>
              </w:rPr>
              <w:t xml:space="preserve"> (№)</w:t>
            </w:r>
            <w:proofErr w:type="gramEnd"/>
          </w:p>
        </w:tc>
        <w:tc>
          <w:tcPr>
            <w:tcW w:w="4591" w:type="dxa"/>
            <w:vAlign w:val="center"/>
          </w:tcPr>
          <w:p w:rsidR="007A00E6" w:rsidRPr="00311A05" w:rsidRDefault="007A00E6" w:rsidP="000A0D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A05">
              <w:rPr>
                <w:rFonts w:ascii="Times New Roman" w:hAnsi="Times New Roman" w:cs="Times New Roman"/>
                <w:sz w:val="24"/>
                <w:szCs w:val="24"/>
              </w:rPr>
              <w:t>ФИО участника конкурса</w:t>
            </w:r>
          </w:p>
        </w:tc>
        <w:tc>
          <w:tcPr>
            <w:tcW w:w="2818" w:type="dxa"/>
            <w:vAlign w:val="center"/>
          </w:tcPr>
          <w:p w:rsidR="007A00E6" w:rsidRPr="0058524C" w:rsidRDefault="007A00E6" w:rsidP="000A0DC1">
            <w:pPr>
              <w:spacing w:line="204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58524C">
              <w:rPr>
                <w:rFonts w:ascii="Arial Narrow" w:hAnsi="Arial Narrow" w:cs="Times New Roman"/>
                <w:sz w:val="20"/>
                <w:szCs w:val="20"/>
              </w:rPr>
              <w:t>контактный телефон  рекомендуемого участника</w:t>
            </w:r>
          </w:p>
        </w:tc>
        <w:tc>
          <w:tcPr>
            <w:tcW w:w="2818" w:type="dxa"/>
            <w:vAlign w:val="center"/>
          </w:tcPr>
          <w:p w:rsidR="007A00E6" w:rsidRPr="0058524C" w:rsidRDefault="007A00E6" w:rsidP="000A0D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524C">
              <w:rPr>
                <w:rFonts w:ascii="Times New Roman" w:hAnsi="Times New Roman" w:cs="Times New Roman"/>
                <w:sz w:val="20"/>
                <w:szCs w:val="20"/>
              </w:rPr>
              <w:t xml:space="preserve">ФИО </w:t>
            </w:r>
            <w:proofErr w:type="gramStart"/>
            <w:r w:rsidRPr="0058524C">
              <w:rPr>
                <w:rFonts w:ascii="Times New Roman" w:hAnsi="Times New Roman" w:cs="Times New Roman"/>
                <w:sz w:val="20"/>
                <w:szCs w:val="20"/>
              </w:rPr>
              <w:t>рекомендующего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контактный телефон</w:t>
            </w:r>
          </w:p>
        </w:tc>
      </w:tr>
      <w:tr w:rsidR="007A00E6" w:rsidRPr="00311A05" w:rsidTr="000A0DC1">
        <w:tc>
          <w:tcPr>
            <w:tcW w:w="11248" w:type="dxa"/>
            <w:gridSpan w:val="4"/>
            <w:tcMar>
              <w:left w:w="28" w:type="dxa"/>
              <w:right w:w="28" w:type="dxa"/>
            </w:tcMar>
            <w:vAlign w:val="center"/>
          </w:tcPr>
          <w:p w:rsidR="007A00E6" w:rsidRPr="00311A05" w:rsidRDefault="007A00E6" w:rsidP="000A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05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премии студентам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524C">
              <w:rPr>
                <w:rFonts w:ascii="Arial Narrow" w:hAnsi="Arial Narrow" w:cs="Times New Roman"/>
              </w:rPr>
              <w:t xml:space="preserve">(число участников-не менее чем 1/3 </w:t>
            </w:r>
            <w:r>
              <w:rPr>
                <w:rFonts w:ascii="Arial Narrow" w:hAnsi="Arial Narrow" w:cs="Times New Roman"/>
              </w:rPr>
              <w:t xml:space="preserve">от </w:t>
            </w:r>
            <w:r w:rsidRPr="0058524C">
              <w:rPr>
                <w:rFonts w:ascii="Arial Narrow" w:hAnsi="Arial Narrow" w:cs="Times New Roman"/>
              </w:rPr>
              <w:t>числа выпускающих кафедр</w:t>
            </w:r>
            <w:r>
              <w:rPr>
                <w:rFonts w:ascii="Arial Narrow" w:hAnsi="Arial Narrow" w:cs="Times New Roman"/>
              </w:rPr>
              <w:t xml:space="preserve"> подразделения</w:t>
            </w:r>
            <w:r w:rsidRPr="0058524C">
              <w:rPr>
                <w:rFonts w:ascii="Arial Narrow" w:hAnsi="Arial Narrow" w:cs="Times New Roman"/>
              </w:rPr>
              <w:t>)</w:t>
            </w:r>
          </w:p>
        </w:tc>
      </w:tr>
      <w:tr w:rsidR="007A00E6" w:rsidRPr="00311A05" w:rsidTr="000A0DC1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E6" w:rsidRPr="00311A05" w:rsidTr="000A0DC1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E6" w:rsidRPr="00311A05" w:rsidTr="000A0DC1">
        <w:tc>
          <w:tcPr>
            <w:tcW w:w="1021" w:type="dxa"/>
            <w:tcMar>
              <w:left w:w="28" w:type="dxa"/>
              <w:right w:w="28" w:type="dxa"/>
            </w:tcMar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  <w:vAlign w:val="center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E6" w:rsidRPr="00311A05" w:rsidTr="000A0DC1">
        <w:tc>
          <w:tcPr>
            <w:tcW w:w="11248" w:type="dxa"/>
            <w:gridSpan w:val="4"/>
            <w:tcMar>
              <w:left w:w="28" w:type="dxa"/>
              <w:right w:w="28" w:type="dxa"/>
            </w:tcMar>
            <w:vAlign w:val="center"/>
          </w:tcPr>
          <w:p w:rsidR="007A00E6" w:rsidRPr="00311A05" w:rsidRDefault="007A00E6" w:rsidP="000A0D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1A05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номинация: премии молодым учёным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439B5">
              <w:rPr>
                <w:rFonts w:ascii="Arial Narrow" w:hAnsi="Arial Narrow" w:cs="Times New Roman"/>
              </w:rPr>
              <w:t>(число участников-не менее чем 1/4  от списочного числа молодых учёных в возрасте до 33 лет на 01.07.2015г. в подразделении)</w:t>
            </w:r>
          </w:p>
        </w:tc>
      </w:tr>
      <w:tr w:rsidR="007A00E6" w:rsidRPr="00311A05" w:rsidTr="000A0DC1">
        <w:tc>
          <w:tcPr>
            <w:tcW w:w="1021" w:type="dxa"/>
            <w:tcMar>
              <w:left w:w="28" w:type="dxa"/>
              <w:right w:w="28" w:type="dxa"/>
            </w:tcMar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E6" w:rsidRPr="00311A05" w:rsidTr="000A0DC1">
        <w:tc>
          <w:tcPr>
            <w:tcW w:w="1021" w:type="dxa"/>
            <w:tcMar>
              <w:left w:w="28" w:type="dxa"/>
              <w:right w:w="28" w:type="dxa"/>
            </w:tcMar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0E6" w:rsidRPr="00311A05" w:rsidTr="000A0DC1">
        <w:tc>
          <w:tcPr>
            <w:tcW w:w="1021" w:type="dxa"/>
            <w:tcMar>
              <w:left w:w="28" w:type="dxa"/>
              <w:right w:w="28" w:type="dxa"/>
            </w:tcMar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1" w:type="dxa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7A00E6" w:rsidRPr="00311A05" w:rsidRDefault="007A00E6" w:rsidP="000A0D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00E6" w:rsidRDefault="007A00E6" w:rsidP="007A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1A05">
        <w:rPr>
          <w:rFonts w:ascii="Times New Roman" w:hAnsi="Times New Roman" w:cs="Times New Roman"/>
          <w:sz w:val="24"/>
          <w:szCs w:val="24"/>
        </w:rPr>
        <w:t xml:space="preserve">и организовать работу по подготовке </w:t>
      </w:r>
      <w:r>
        <w:rPr>
          <w:rFonts w:ascii="Times New Roman" w:hAnsi="Times New Roman" w:cs="Times New Roman"/>
          <w:sz w:val="24"/>
          <w:szCs w:val="24"/>
        </w:rPr>
        <w:t xml:space="preserve">ими </w:t>
      </w:r>
      <w:r w:rsidRPr="00311A05">
        <w:rPr>
          <w:rFonts w:ascii="Times New Roman" w:hAnsi="Times New Roman" w:cs="Times New Roman"/>
          <w:sz w:val="24"/>
          <w:szCs w:val="24"/>
        </w:rPr>
        <w:t>соответствующих заявок.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00E6" w:rsidRPr="00814C89" w:rsidRDefault="007A00E6" w:rsidP="007A00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00E6" w:rsidRPr="00590431" w:rsidRDefault="007A00E6" w:rsidP="007A00E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90431">
        <w:rPr>
          <w:rFonts w:ascii="Times New Roman" w:hAnsi="Times New Roman" w:cs="Times New Roman"/>
          <w:b/>
          <w:i/>
          <w:sz w:val="26"/>
          <w:szCs w:val="26"/>
        </w:rPr>
        <w:t>Консультации, приём материалов от соискателей медалей РАН для подготовки проекта решения Учёного совета и централизованной отправки материалов в конкурсную комиссию РАН производятся в Молодежном центре ТГУ (оф. 301 ГК ТГУ) до 18 июня 2015 г.</w:t>
      </w:r>
    </w:p>
    <w:p w:rsidR="007A00E6" w:rsidRPr="00814C89" w:rsidRDefault="007A00E6" w:rsidP="007A00E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A00E6" w:rsidRDefault="007A00E6" w:rsidP="007A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00E6" w:rsidRPr="00311A05" w:rsidRDefault="007A00E6" w:rsidP="007A00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</w:t>
      </w:r>
      <w:r w:rsidRPr="00311A05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 xml:space="preserve"> по НР</w:t>
      </w:r>
      <w:r w:rsidRPr="00311A05">
        <w:rPr>
          <w:rFonts w:ascii="Times New Roman" w:hAnsi="Times New Roman" w:cs="Times New Roman"/>
          <w:sz w:val="24"/>
          <w:szCs w:val="24"/>
        </w:rPr>
        <w:t xml:space="preserve"> </w:t>
      </w:r>
      <w:r w:rsidRPr="00311A05">
        <w:rPr>
          <w:rFonts w:ascii="Times New Roman" w:hAnsi="Times New Roman" w:cs="Times New Roman"/>
          <w:sz w:val="24"/>
          <w:szCs w:val="24"/>
        </w:rPr>
        <w:tab/>
      </w:r>
      <w:r w:rsidRPr="00311A05">
        <w:rPr>
          <w:rFonts w:ascii="Times New Roman" w:hAnsi="Times New Roman" w:cs="Times New Roman"/>
          <w:sz w:val="24"/>
          <w:szCs w:val="24"/>
        </w:rPr>
        <w:tab/>
      </w:r>
      <w:r w:rsidRPr="00311A05">
        <w:rPr>
          <w:rFonts w:ascii="Times New Roman" w:hAnsi="Times New Roman" w:cs="Times New Roman"/>
          <w:sz w:val="24"/>
          <w:szCs w:val="24"/>
        </w:rPr>
        <w:tab/>
      </w:r>
      <w:r w:rsidRPr="00311A05">
        <w:rPr>
          <w:rFonts w:ascii="Times New Roman" w:hAnsi="Times New Roman" w:cs="Times New Roman"/>
          <w:sz w:val="24"/>
          <w:szCs w:val="24"/>
        </w:rPr>
        <w:tab/>
      </w:r>
      <w:r w:rsidRPr="00311A05">
        <w:rPr>
          <w:rFonts w:ascii="Times New Roman" w:hAnsi="Times New Roman" w:cs="Times New Roman"/>
          <w:sz w:val="24"/>
          <w:szCs w:val="24"/>
        </w:rPr>
        <w:tab/>
      </w:r>
      <w:r w:rsidRPr="00311A05">
        <w:rPr>
          <w:rFonts w:ascii="Times New Roman" w:hAnsi="Times New Roman" w:cs="Times New Roman"/>
          <w:sz w:val="24"/>
          <w:szCs w:val="24"/>
        </w:rPr>
        <w:tab/>
      </w:r>
      <w:r w:rsidRPr="00311A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И.В. Ивонин </w:t>
      </w:r>
    </w:p>
    <w:p w:rsidR="007A00E6" w:rsidRDefault="007A00E6" w:rsidP="007A00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18.05.2015</w:t>
      </w:r>
    </w:p>
    <w:p w:rsidR="007A00E6" w:rsidRDefault="007A00E6" w:rsidP="007A00E6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28"/>
      </w:tblGrid>
      <w:tr w:rsidR="007A00E6" w:rsidTr="000A0DC1">
        <w:tc>
          <w:tcPr>
            <w:tcW w:w="11328" w:type="dxa"/>
          </w:tcPr>
          <w:p w:rsidR="007A00E6" w:rsidRDefault="007A00E6" w:rsidP="000A0DC1">
            <w:pPr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r w:rsidRPr="0011765B"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 xml:space="preserve">Подробности оформления и представления заявок соискателей </w:t>
            </w:r>
            <w:r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  <w:t>- на сайтах</w:t>
            </w:r>
          </w:p>
          <w:p w:rsidR="007A00E6" w:rsidRDefault="00585FCB" w:rsidP="000A0DC1">
            <w:pPr>
              <w:ind w:left="708" w:firstLine="708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ru-RU"/>
              </w:rPr>
            </w:pPr>
            <w:hyperlink r:id="rId6" w:history="1">
              <w:r w:rsidR="007A00E6" w:rsidRPr="0083662C">
                <w:rPr>
                  <w:rStyle w:val="a4"/>
                  <w:rFonts w:ascii="Arial Narrow" w:eastAsia="Times New Roman" w:hAnsi="Arial Narrow" w:cs="Tahoma"/>
                  <w:b/>
                  <w:sz w:val="24"/>
                  <w:szCs w:val="24"/>
                  <w:lang w:eastAsia="ru-RU"/>
                </w:rPr>
                <w:t>http://tsu.ru/content/science/sciactivity/centr.php</w:t>
              </w:r>
            </w:hyperlink>
            <w:proofErr w:type="gramStart"/>
            <w:r w:rsidR="007A00E6">
              <w:rPr>
                <w:rStyle w:val="a4"/>
                <w:rFonts w:ascii="Arial Narrow" w:eastAsia="Times New Roman" w:hAnsi="Arial Narrow" w:cs="Tahoma"/>
                <w:b/>
                <w:sz w:val="24"/>
                <w:szCs w:val="24"/>
                <w:lang w:eastAsia="ru-RU"/>
              </w:rPr>
              <w:t xml:space="preserve"> </w:t>
            </w:r>
            <w:r w:rsidR="007A00E6" w:rsidRPr="0083662C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="007A00E6" w:rsidRPr="0083662C">
              <w:rPr>
                <w:rFonts w:ascii="Arial Narrow" w:eastAsia="Times New Roman" w:hAnsi="Arial Narrow" w:cs="Tahoma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hyperlink r:id="rId7" w:anchor="content" w:history="1">
              <w:r w:rsidR="007A00E6" w:rsidRPr="00B96507">
                <w:rPr>
                  <w:rStyle w:val="a4"/>
                  <w:rFonts w:ascii="Arial Narrow" w:eastAsia="Times New Roman" w:hAnsi="Arial Narrow" w:cs="Tahoma"/>
                  <w:b/>
                  <w:sz w:val="24"/>
                  <w:szCs w:val="24"/>
                  <w:lang w:eastAsia="ru-RU"/>
                </w:rPr>
                <w:t>http://www.ras.ru/news/shownews.aspx?id=c3a8b99e-b792-4ac6-8341-a1b371553762#content</w:t>
              </w:r>
            </w:hyperlink>
          </w:p>
        </w:tc>
      </w:tr>
    </w:tbl>
    <w:p w:rsidR="007A00E6" w:rsidRDefault="007A00E6" w:rsidP="007A00E6">
      <w:pPr>
        <w:spacing w:after="0" w:line="240" w:lineRule="auto"/>
        <w:ind w:left="708" w:firstLine="708"/>
        <w:rPr>
          <w:rStyle w:val="a4"/>
          <w:rFonts w:ascii="Arial Narrow" w:eastAsia="Times New Roman" w:hAnsi="Arial Narrow" w:cs="Tahoma"/>
          <w:b/>
          <w:sz w:val="24"/>
          <w:szCs w:val="24"/>
          <w:lang w:eastAsia="ru-RU"/>
        </w:rPr>
      </w:pPr>
    </w:p>
    <w:p w:rsidR="007A00E6" w:rsidRDefault="007A00E6" w:rsidP="007A00E6">
      <w:pPr>
        <w:spacing w:after="0" w:line="240" w:lineRule="auto"/>
        <w:ind w:left="708" w:firstLine="708"/>
        <w:rPr>
          <w:rStyle w:val="a4"/>
          <w:rFonts w:ascii="Arial Narrow" w:eastAsia="Times New Roman" w:hAnsi="Arial Narrow" w:cs="Tahoma"/>
          <w:b/>
          <w:sz w:val="24"/>
          <w:szCs w:val="24"/>
          <w:lang w:eastAsia="ru-RU"/>
        </w:rPr>
      </w:pPr>
    </w:p>
    <w:p w:rsidR="007A00E6" w:rsidRDefault="007A00E6" w:rsidP="007A00E6">
      <w:pPr>
        <w:spacing w:after="0" w:line="240" w:lineRule="auto"/>
        <w:ind w:left="708" w:firstLine="708"/>
        <w:rPr>
          <w:rStyle w:val="a4"/>
          <w:rFonts w:ascii="Arial Narrow" w:eastAsia="Times New Roman" w:hAnsi="Arial Narrow" w:cs="Tahoma"/>
          <w:b/>
          <w:sz w:val="24"/>
          <w:szCs w:val="24"/>
          <w:lang w:eastAsia="ru-RU"/>
        </w:rPr>
      </w:pPr>
    </w:p>
    <w:p w:rsidR="007A00E6" w:rsidRDefault="007A00E6" w:rsidP="007A00E6">
      <w:pPr>
        <w:spacing w:after="0" w:line="240" w:lineRule="auto"/>
        <w:ind w:left="708" w:firstLine="708"/>
        <w:rPr>
          <w:rStyle w:val="a4"/>
          <w:rFonts w:ascii="Arial Narrow" w:eastAsia="Times New Roman" w:hAnsi="Arial Narrow" w:cs="Tahoma"/>
          <w:b/>
          <w:sz w:val="24"/>
          <w:szCs w:val="24"/>
          <w:lang w:eastAsia="ru-RU"/>
        </w:rPr>
      </w:pPr>
    </w:p>
    <w:p w:rsidR="00E6474A" w:rsidRPr="007A00E6" w:rsidRDefault="00E6474A" w:rsidP="007A00E6">
      <w:pPr>
        <w:rPr>
          <w:rStyle w:val="a4"/>
          <w:color w:val="auto"/>
          <w:u w:val="none"/>
        </w:rPr>
      </w:pPr>
    </w:p>
    <w:sectPr w:rsidR="00E6474A" w:rsidRPr="007A00E6" w:rsidSect="00463663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663"/>
    <w:rsid w:val="001433B6"/>
    <w:rsid w:val="001D1E1E"/>
    <w:rsid w:val="001E02C3"/>
    <w:rsid w:val="002347AE"/>
    <w:rsid w:val="00290731"/>
    <w:rsid w:val="003A485F"/>
    <w:rsid w:val="003D41A8"/>
    <w:rsid w:val="003F3A59"/>
    <w:rsid w:val="00463663"/>
    <w:rsid w:val="0050684B"/>
    <w:rsid w:val="00585FCB"/>
    <w:rsid w:val="005C6898"/>
    <w:rsid w:val="006E2C32"/>
    <w:rsid w:val="00721669"/>
    <w:rsid w:val="007A00E6"/>
    <w:rsid w:val="00946132"/>
    <w:rsid w:val="0099382F"/>
    <w:rsid w:val="00BE0FAE"/>
    <w:rsid w:val="00CB691B"/>
    <w:rsid w:val="00E6474A"/>
    <w:rsid w:val="00EB32A1"/>
    <w:rsid w:val="00FE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36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636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as.ru/news/shownews.aspx?id=c3a8b99e-b792-4ac6-8341-a1b37155376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su.ru/content/science/sciactivity/centr.php" TargetMode="External"/><Relationship Id="rId5" Type="http://schemas.openxmlformats.org/officeDocument/2006/relationships/hyperlink" Target="mailto:chernobrova.dash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psycholich</cp:lastModifiedBy>
  <cp:revision>2</cp:revision>
  <dcterms:created xsi:type="dcterms:W3CDTF">2015-05-19T07:20:00Z</dcterms:created>
  <dcterms:modified xsi:type="dcterms:W3CDTF">2015-05-19T07:20:00Z</dcterms:modified>
</cp:coreProperties>
</file>