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A1" w:rsidRPr="00DD2725" w:rsidRDefault="00C34FA1" w:rsidP="00DD2725">
      <w:pPr>
        <w:ind w:firstLine="0"/>
        <w:jc w:val="center"/>
        <w:rPr>
          <w:b/>
          <w:bCs/>
          <w:color w:val="auto"/>
          <w:u w:val="none"/>
        </w:rPr>
      </w:pPr>
      <w:r w:rsidRPr="00DD2725">
        <w:rPr>
          <w:b/>
          <w:bCs/>
          <w:u w:val="none"/>
        </w:rPr>
        <w:t xml:space="preserve">АННОТАЦИЯ РАБОЧЕЙ ПРОГРАММЫ ДИСЦИПЛИНЫ </w:t>
      </w:r>
    </w:p>
    <w:p w:rsidR="00C34FA1" w:rsidRPr="00DD2725" w:rsidRDefault="00C34FA1" w:rsidP="00DD2725">
      <w:pPr>
        <w:ind w:firstLine="0"/>
        <w:jc w:val="center"/>
        <w:rPr>
          <w:b/>
          <w:bCs/>
          <w:color w:val="auto"/>
          <w:u w:val="none"/>
        </w:rPr>
      </w:pPr>
      <w:r w:rsidRPr="00DD2725">
        <w:rPr>
          <w:b/>
          <w:bCs/>
          <w:color w:val="auto"/>
          <w:u w:val="none"/>
        </w:rPr>
        <w:t>«</w:t>
      </w:r>
      <w:r w:rsidRPr="00015BA9">
        <w:rPr>
          <w:rFonts w:cs="Times New Roman"/>
          <w:b/>
          <w:u w:val="none"/>
          <w:lang w:eastAsia="ru-RU"/>
        </w:rPr>
        <w:t>Правовое регулирование в PR и рекламе</w:t>
      </w:r>
      <w:r w:rsidRPr="00DD2725">
        <w:rPr>
          <w:b/>
          <w:bCs/>
          <w:color w:val="auto"/>
          <w:u w:val="none"/>
        </w:rPr>
        <w:t xml:space="preserve">» </w:t>
      </w:r>
    </w:p>
    <w:p w:rsidR="00C34FA1" w:rsidRPr="00DD2725" w:rsidRDefault="00C34FA1" w:rsidP="00DD2725">
      <w:pPr>
        <w:ind w:firstLine="0"/>
        <w:jc w:val="center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60"/>
        <w:gridCol w:w="5919"/>
      </w:tblGrid>
      <w:tr w:rsidR="00C34FA1" w:rsidTr="00B94712"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jc w:val="left"/>
              <w:rPr>
                <w:color w:val="auto"/>
                <w:u w:val="none"/>
              </w:rPr>
            </w:pPr>
            <w:r>
              <w:rPr>
                <w:sz w:val="22"/>
                <w:szCs w:val="22"/>
                <w:u w:val="none"/>
              </w:rPr>
              <w:t>Цели освоения дисциплины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Pr="00793AB3" w:rsidRDefault="00C34FA1" w:rsidP="00B94712">
            <w:pPr>
              <w:spacing w:after="200" w:line="276" w:lineRule="atLeast"/>
              <w:ind w:firstLine="0"/>
              <w:rPr>
                <w:color w:val="auto"/>
                <w:u w:val="none"/>
              </w:rPr>
            </w:pPr>
            <w:r w:rsidRPr="00793AB3">
              <w:rPr>
                <w:color w:val="auto"/>
                <w:u w:val="none"/>
              </w:rPr>
              <w:t xml:space="preserve"> Создание условий для освоения необходимого объема знаний, формирование знаний, умений и навыков, которые могут применяться в будущей профессиональной деятельности </w:t>
            </w:r>
          </w:p>
          <w:p w:rsidR="00C34FA1" w:rsidRPr="00793AB3" w:rsidRDefault="00C34FA1" w:rsidP="00B94712">
            <w:pPr>
              <w:pStyle w:val="NoSpacing1"/>
              <w:ind w:firstLine="426"/>
              <w:jc w:val="both"/>
            </w:pPr>
          </w:p>
        </w:tc>
      </w:tr>
      <w:tr w:rsidR="00C34FA1" w:rsidTr="00B94712"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>Место дисциплины в учебном плане и трудоемкость в зачетных единицах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Pr="006658EF" w:rsidRDefault="00C34FA1" w:rsidP="00B94712">
            <w:pPr>
              <w:tabs>
                <w:tab w:val="left" w:pos="993"/>
              </w:tabs>
              <w:ind w:firstLine="567"/>
              <w:rPr>
                <w:rFonts w:cs="Times New Roman"/>
                <w:color w:val="auto"/>
                <w:u w:val="none"/>
              </w:rPr>
            </w:pPr>
            <w:r w:rsidRPr="00793AB3">
              <w:rPr>
                <w:rFonts w:cs="Times New Roman"/>
                <w:u w:val="none"/>
              </w:rPr>
              <w:t>Уче</w:t>
            </w:r>
            <w:r>
              <w:rPr>
                <w:rFonts w:cs="Times New Roman"/>
                <w:u w:val="none"/>
              </w:rPr>
              <w:t xml:space="preserve">бная дисциплина </w:t>
            </w:r>
            <w:r w:rsidRPr="00DD2725">
              <w:rPr>
                <w:rFonts w:cs="Times New Roman"/>
                <w:u w:val="none"/>
              </w:rPr>
              <w:t>«</w:t>
            </w:r>
            <w:r w:rsidRPr="00015BA9">
              <w:rPr>
                <w:rFonts w:cs="Times New Roman"/>
                <w:u w:val="none"/>
                <w:lang w:eastAsia="ru-RU"/>
              </w:rPr>
              <w:t>Правовое регулирование в PR и рекламе</w:t>
            </w:r>
            <w:r w:rsidRPr="00DD2725">
              <w:rPr>
                <w:rFonts w:cs="Times New Roman"/>
                <w:u w:val="none"/>
              </w:rPr>
              <w:t>»</w:t>
            </w:r>
            <w:r>
              <w:rPr>
                <w:rFonts w:cs="Times New Roman"/>
                <w:u w:val="none"/>
              </w:rPr>
              <w:t xml:space="preserve"> относится    к </w:t>
            </w:r>
            <w:r w:rsidRPr="006658EF">
              <w:rPr>
                <w:rFonts w:cs="Times New Roman"/>
                <w:color w:val="auto"/>
                <w:u w:val="none"/>
                <w:lang w:val="ar-SA"/>
              </w:rPr>
              <w:t>базовой</w:t>
            </w:r>
            <w:r>
              <w:rPr>
                <w:rFonts w:cs="Times New Roman"/>
                <w:color w:val="auto"/>
                <w:u w:val="none"/>
                <w:lang w:val="ar-SA"/>
              </w:rPr>
              <w:t xml:space="preserve"> части блока Б</w:t>
            </w:r>
            <w:proofErr w:type="gramStart"/>
            <w:r>
              <w:rPr>
                <w:rFonts w:cs="Times New Roman"/>
                <w:color w:val="auto"/>
                <w:u w:val="none"/>
                <w:lang w:val="ar-SA"/>
              </w:rPr>
              <w:t>1</w:t>
            </w:r>
            <w:proofErr w:type="gramEnd"/>
            <w:r w:rsidR="00016974">
              <w:rPr>
                <w:rFonts w:cs="Times New Roman"/>
                <w:color w:val="auto"/>
                <w:u w:val="none"/>
              </w:rPr>
              <w:t xml:space="preserve">, является обязательной для изучения </w:t>
            </w:r>
            <w:r>
              <w:rPr>
                <w:rFonts w:cs="Times New Roman"/>
                <w:color w:val="auto"/>
                <w:u w:val="none"/>
                <w:lang w:val="ar-SA"/>
              </w:rPr>
              <w:t xml:space="preserve">и обеспечивает </w:t>
            </w:r>
            <w:r w:rsidR="00016974">
              <w:rPr>
                <w:rFonts w:cs="Times New Roman"/>
                <w:color w:val="auto"/>
                <w:u w:val="none"/>
              </w:rPr>
              <w:t>правовую</w:t>
            </w:r>
            <w:r w:rsidRPr="006658EF">
              <w:rPr>
                <w:rFonts w:cs="Times New Roman"/>
                <w:color w:val="auto"/>
                <w:u w:val="none"/>
                <w:lang w:val="ar-SA"/>
              </w:rPr>
              <w:t xml:space="preserve"> подготовку бакалавров</w:t>
            </w:r>
            <w:r w:rsidR="00016974">
              <w:rPr>
                <w:rFonts w:cs="Times New Roman"/>
                <w:color w:val="auto"/>
                <w:u w:val="none"/>
              </w:rPr>
              <w:t xml:space="preserve"> по направлению «Реклама и связи с обществен</w:t>
            </w:r>
            <w:bookmarkStart w:id="0" w:name="_GoBack"/>
            <w:bookmarkEnd w:id="0"/>
            <w:r w:rsidR="00016974">
              <w:rPr>
                <w:rFonts w:cs="Times New Roman"/>
                <w:color w:val="auto"/>
                <w:u w:val="none"/>
              </w:rPr>
              <w:t>ностью»</w:t>
            </w:r>
            <w:r w:rsidRPr="006658EF">
              <w:rPr>
                <w:rFonts w:cs="Times New Roman"/>
                <w:color w:val="auto"/>
                <w:u w:val="none"/>
                <w:lang w:val="ar-SA"/>
              </w:rPr>
              <w:t>.</w:t>
            </w:r>
          </w:p>
          <w:p w:rsidR="00C34FA1" w:rsidRPr="00793AB3" w:rsidRDefault="00C34FA1" w:rsidP="00B94712">
            <w:pPr>
              <w:spacing w:line="200" w:lineRule="atLeast"/>
              <w:ind w:firstLine="426"/>
              <w:rPr>
                <w:rFonts w:cs="Times New Roman"/>
              </w:rPr>
            </w:pPr>
            <w:r w:rsidRPr="00793AB3">
              <w:rPr>
                <w:rFonts w:cs="Times New Roman"/>
                <w:u w:val="none"/>
              </w:rPr>
              <w:t xml:space="preserve"> </w:t>
            </w:r>
            <w:r>
              <w:rPr>
                <w:rFonts w:cs="Times New Roman"/>
                <w:u w:val="none"/>
              </w:rPr>
              <w:t xml:space="preserve"> </w:t>
            </w:r>
            <w:r w:rsidRPr="00793AB3">
              <w:rPr>
                <w:rFonts w:cs="Times New Roman"/>
                <w:u w:val="none"/>
              </w:rPr>
              <w:t xml:space="preserve">Общая трудоемкость дисциплины (модуля) составляет </w:t>
            </w:r>
            <w:r>
              <w:rPr>
                <w:rFonts w:cs="Times New Roman"/>
                <w:u w:val="none"/>
              </w:rPr>
              <w:t>2</w:t>
            </w:r>
            <w:r w:rsidRPr="00793AB3">
              <w:rPr>
                <w:rFonts w:cs="Times New Roman"/>
                <w:u w:val="none"/>
              </w:rPr>
              <w:t xml:space="preserve"> зачетных единицы, </w:t>
            </w:r>
            <w:r>
              <w:rPr>
                <w:rFonts w:cs="Times New Roman"/>
                <w:u w:val="none"/>
              </w:rPr>
              <w:t>72 часа</w:t>
            </w:r>
            <w:r w:rsidRPr="00793AB3">
              <w:rPr>
                <w:rFonts w:cs="Times New Roman"/>
                <w:u w:val="none"/>
              </w:rPr>
              <w:t>, из кот</w:t>
            </w:r>
            <w:r>
              <w:rPr>
                <w:rFonts w:cs="Times New Roman"/>
                <w:u w:val="none"/>
              </w:rPr>
              <w:t xml:space="preserve">орых </w:t>
            </w:r>
            <w:r w:rsidR="002825C4" w:rsidRPr="002825C4">
              <w:rPr>
                <w:rFonts w:cs="Times New Roman"/>
                <w:u w:val="none"/>
              </w:rPr>
              <w:t xml:space="preserve">  </w:t>
            </w:r>
            <w:r>
              <w:rPr>
                <w:rFonts w:cs="Times New Roman"/>
                <w:u w:val="none"/>
              </w:rPr>
              <w:t>28</w:t>
            </w:r>
            <w:r w:rsidRPr="00793AB3">
              <w:rPr>
                <w:rFonts w:cs="Times New Roman"/>
                <w:u w:val="none"/>
              </w:rPr>
              <w:t xml:space="preserve"> часов составляет контактная работа об</w:t>
            </w:r>
            <w:r>
              <w:rPr>
                <w:rFonts w:cs="Times New Roman"/>
                <w:u w:val="none"/>
              </w:rPr>
              <w:t>учающегося  с преподавателем (12</w:t>
            </w:r>
            <w:r w:rsidRPr="00793AB3">
              <w:rPr>
                <w:rFonts w:cs="Times New Roman"/>
                <w:u w:val="none"/>
              </w:rPr>
              <w:t xml:space="preserve"> ча</w:t>
            </w:r>
            <w:r>
              <w:rPr>
                <w:rFonts w:cs="Times New Roman"/>
                <w:u w:val="none"/>
              </w:rPr>
              <w:t>сов – занятия лекционного типа, 16</w:t>
            </w:r>
            <w:r w:rsidRPr="00793AB3">
              <w:rPr>
                <w:rFonts w:cs="Times New Roman"/>
                <w:u w:val="none"/>
              </w:rPr>
              <w:t xml:space="preserve"> часов </w:t>
            </w:r>
            <w:r>
              <w:rPr>
                <w:rFonts w:cs="Times New Roman"/>
                <w:u w:val="none"/>
              </w:rPr>
              <w:t>– занятия семинарского типа), 44 часов</w:t>
            </w:r>
            <w:r w:rsidRPr="00793AB3">
              <w:rPr>
                <w:rFonts w:cs="Times New Roman"/>
                <w:u w:val="none"/>
              </w:rPr>
              <w:t xml:space="preserve"> составляет самостоятельная работа обучающегося</w:t>
            </w:r>
            <w:r>
              <w:rPr>
                <w:rFonts w:cs="Times New Roman"/>
                <w:u w:val="none"/>
              </w:rPr>
              <w:t xml:space="preserve">, в </w:t>
            </w:r>
            <w:proofErr w:type="spellStart"/>
            <w:r>
              <w:rPr>
                <w:rFonts w:cs="Times New Roman"/>
                <w:u w:val="none"/>
              </w:rPr>
              <w:t>т.ч</w:t>
            </w:r>
            <w:proofErr w:type="spellEnd"/>
            <w:r>
              <w:rPr>
                <w:rFonts w:cs="Times New Roman"/>
                <w:u w:val="none"/>
              </w:rPr>
              <w:t>. зачет.</w:t>
            </w:r>
          </w:p>
        </w:tc>
      </w:tr>
      <w:tr w:rsidR="00C34FA1" w:rsidTr="00B94712">
        <w:trPr>
          <w:trHeight w:val="493"/>
        </w:trPr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rPr>
                <w:rFonts w:cs="Calibri"/>
                <w:u w:val="none"/>
              </w:rPr>
            </w:pPr>
            <w:r>
              <w:rPr>
                <w:sz w:val="22"/>
                <w:szCs w:val="22"/>
                <w:u w:val="none"/>
              </w:rPr>
              <w:t>Формируемые компетенции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Pr="00016974" w:rsidRDefault="00C34FA1" w:rsidP="00016974">
            <w:pPr>
              <w:pStyle w:val="a5"/>
              <w:numPr>
                <w:ilvl w:val="0"/>
                <w:numId w:val="1"/>
              </w:numPr>
              <w:rPr>
                <w:rFonts w:cs="Times New Roman"/>
                <w:u w:val="none"/>
              </w:rPr>
            </w:pPr>
            <w:r w:rsidRPr="00016974">
              <w:rPr>
                <w:rFonts w:cs="Times New Roman"/>
                <w:u w:val="none"/>
              </w:rPr>
              <w:t xml:space="preserve">владение знаниями и навыками работы в отделах рекламы и отделах связей с общественностью </w:t>
            </w:r>
            <w:r w:rsidR="00183B33" w:rsidRPr="00016974">
              <w:rPr>
                <w:rFonts w:cs="Times New Roman"/>
                <w:u w:val="none"/>
              </w:rPr>
              <w:t>(</w:t>
            </w:r>
            <w:r w:rsidRPr="00016974">
              <w:rPr>
                <w:rFonts w:cs="Times New Roman"/>
                <w:u w:val="none"/>
              </w:rPr>
              <w:t>ОПК-2</w:t>
            </w:r>
            <w:r w:rsidR="00183B33" w:rsidRPr="00016974">
              <w:rPr>
                <w:rFonts w:cs="Times New Roman"/>
                <w:u w:val="none"/>
              </w:rPr>
              <w:t>)</w:t>
            </w:r>
            <w:r w:rsidRPr="00016974">
              <w:rPr>
                <w:rFonts w:cs="Times New Roman"/>
                <w:u w:val="none"/>
              </w:rPr>
              <w:t>;</w:t>
            </w:r>
          </w:p>
          <w:p w:rsidR="00C34FA1" w:rsidRPr="00016974" w:rsidRDefault="00C34FA1" w:rsidP="00016974">
            <w:pPr>
              <w:pStyle w:val="a5"/>
              <w:numPr>
                <w:ilvl w:val="0"/>
                <w:numId w:val="1"/>
              </w:numPr>
              <w:rPr>
                <w:rFonts w:cs="Times New Roman"/>
              </w:rPr>
            </w:pPr>
            <w:r w:rsidRPr="00016974">
              <w:rPr>
                <w:rFonts w:cs="Times New Roman"/>
                <w:u w:val="none"/>
              </w:rPr>
              <w:t>демонстрация социально ответственного поведения посредством соблюдения правовых норм профессиональной онлайн деятельности (СПК-8).</w:t>
            </w:r>
          </w:p>
        </w:tc>
      </w:tr>
      <w:tr w:rsidR="00C34FA1" w:rsidTr="00957A4F">
        <w:trPr>
          <w:trHeight w:val="898"/>
        </w:trPr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>Знания, умения и навыки, формируемые в результате освоения дисциплины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Pr="00284C10" w:rsidRDefault="00C34FA1" w:rsidP="002825C4">
            <w:pPr>
              <w:tabs>
                <w:tab w:val="left" w:pos="176"/>
                <w:tab w:val="left" w:pos="601"/>
              </w:tabs>
              <w:spacing w:line="200" w:lineRule="atLeast"/>
              <w:ind w:firstLine="284"/>
              <w:rPr>
                <w:rFonts w:cs="Times New Roman"/>
                <w:color w:val="auto"/>
                <w:u w:val="none"/>
              </w:rPr>
            </w:pPr>
            <w:r w:rsidRPr="00284C10">
              <w:rPr>
                <w:rFonts w:cs="Times New Roman"/>
                <w:color w:val="auto"/>
                <w:u w:val="none"/>
              </w:rPr>
              <w:t>В результате освоения учебной дисциплины обучающийся должен:</w:t>
            </w:r>
          </w:p>
          <w:p w:rsidR="00C34FA1" w:rsidRDefault="00C34FA1" w:rsidP="002825C4">
            <w:pPr>
              <w:tabs>
                <w:tab w:val="left" w:pos="176"/>
                <w:tab w:val="left" w:pos="601"/>
              </w:tabs>
              <w:spacing w:line="200" w:lineRule="atLeast"/>
              <w:ind w:firstLine="284"/>
              <w:rPr>
                <w:rFonts w:cs="Times New Roman"/>
                <w:color w:val="auto"/>
                <w:u w:val="none"/>
              </w:rPr>
            </w:pPr>
            <w:r w:rsidRPr="00284C10">
              <w:rPr>
                <w:rFonts w:cs="Times New Roman"/>
                <w:color w:val="auto"/>
                <w:u w:val="none"/>
              </w:rPr>
              <w:t xml:space="preserve">знать: </w:t>
            </w:r>
          </w:p>
          <w:p w:rsidR="00C34FA1" w:rsidRPr="00006800" w:rsidRDefault="00C34FA1" w:rsidP="002825C4">
            <w:pPr>
              <w:tabs>
                <w:tab w:val="left" w:pos="176"/>
                <w:tab w:val="left" w:pos="601"/>
              </w:tabs>
              <w:spacing w:line="200" w:lineRule="atLeast"/>
              <w:ind w:firstLine="284"/>
              <w:rPr>
                <w:rFonts w:cs="Times New Roman"/>
                <w:color w:val="auto"/>
                <w:u w:val="none"/>
              </w:rPr>
            </w:pPr>
            <w:r w:rsidRPr="00006800">
              <w:rPr>
                <w:rFonts w:cs="Times New Roman"/>
                <w:color w:val="auto"/>
                <w:u w:val="none"/>
              </w:rPr>
              <w:t>-</w:t>
            </w:r>
            <w:r>
              <w:rPr>
                <w:sz w:val="23"/>
                <w:szCs w:val="23"/>
                <w:u w:val="none"/>
              </w:rPr>
              <w:t xml:space="preserve">основы российского </w:t>
            </w:r>
            <w:r w:rsidRPr="00006800">
              <w:rPr>
                <w:sz w:val="23"/>
                <w:szCs w:val="23"/>
                <w:u w:val="none"/>
              </w:rPr>
              <w:t xml:space="preserve">законодательства, </w:t>
            </w:r>
            <w:r>
              <w:rPr>
                <w:sz w:val="23"/>
                <w:szCs w:val="23"/>
                <w:u w:val="none"/>
              </w:rPr>
              <w:t xml:space="preserve">международных актов </w:t>
            </w:r>
            <w:r w:rsidRPr="00006800">
              <w:rPr>
                <w:sz w:val="23"/>
                <w:szCs w:val="23"/>
                <w:u w:val="none"/>
              </w:rPr>
              <w:t>регулир</w:t>
            </w:r>
            <w:r>
              <w:rPr>
                <w:sz w:val="23"/>
                <w:szCs w:val="23"/>
                <w:u w:val="none"/>
              </w:rPr>
              <w:t xml:space="preserve">ующих </w:t>
            </w:r>
            <w:r w:rsidRPr="00006800">
              <w:rPr>
                <w:sz w:val="23"/>
                <w:szCs w:val="23"/>
                <w:u w:val="none"/>
              </w:rPr>
              <w:t>PR-деятельность</w:t>
            </w:r>
            <w:r>
              <w:rPr>
                <w:sz w:val="23"/>
                <w:szCs w:val="23"/>
                <w:u w:val="none"/>
              </w:rPr>
              <w:t xml:space="preserve"> </w:t>
            </w:r>
            <w:r w:rsidR="00986D4C" w:rsidRPr="00986D4C">
              <w:rPr>
                <w:sz w:val="23"/>
                <w:szCs w:val="23"/>
                <w:u w:val="none"/>
              </w:rPr>
              <w:t xml:space="preserve">    </w:t>
            </w:r>
            <w:r>
              <w:rPr>
                <w:sz w:val="23"/>
                <w:szCs w:val="23"/>
                <w:u w:val="none"/>
              </w:rPr>
              <w:t>и рекламную деятельность</w:t>
            </w:r>
            <w:r w:rsidRPr="00006800">
              <w:rPr>
                <w:sz w:val="23"/>
                <w:szCs w:val="23"/>
                <w:u w:val="none"/>
              </w:rPr>
              <w:t xml:space="preserve">; </w:t>
            </w:r>
          </w:p>
          <w:p w:rsidR="00C34FA1" w:rsidRDefault="00C34FA1" w:rsidP="002825C4">
            <w:pPr>
              <w:pStyle w:val="Default"/>
              <w:spacing w:after="47"/>
              <w:jc w:val="both"/>
              <w:rPr>
                <w:sz w:val="23"/>
                <w:szCs w:val="23"/>
              </w:rPr>
            </w:pPr>
            <w:r w:rsidRPr="00517B6F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основные понятия и категории в сфере PR-деятельности и рекламы</w:t>
            </w:r>
            <w:r w:rsidRPr="00517B6F">
              <w:rPr>
                <w:sz w:val="23"/>
                <w:szCs w:val="23"/>
              </w:rPr>
              <w:t xml:space="preserve">; </w:t>
            </w:r>
          </w:p>
          <w:p w:rsidR="00C34FA1" w:rsidRPr="00517B6F" w:rsidRDefault="00C34FA1" w:rsidP="002825C4">
            <w:pPr>
              <w:pStyle w:val="Default"/>
              <w:spacing w:after="4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517B6F">
              <w:rPr>
                <w:sz w:val="23"/>
                <w:szCs w:val="23"/>
              </w:rPr>
              <w:t xml:space="preserve">общие и специальные требования к PR-деятельности </w:t>
            </w:r>
            <w:r w:rsidR="00986D4C" w:rsidRPr="00986D4C">
              <w:rPr>
                <w:sz w:val="23"/>
                <w:szCs w:val="23"/>
              </w:rPr>
              <w:t xml:space="preserve">        </w:t>
            </w:r>
            <w:r w:rsidRPr="00517B6F">
              <w:rPr>
                <w:sz w:val="23"/>
                <w:szCs w:val="23"/>
              </w:rPr>
              <w:t xml:space="preserve">и рекламе; </w:t>
            </w:r>
          </w:p>
          <w:p w:rsidR="00C34FA1" w:rsidRPr="00517B6F" w:rsidRDefault="00C34FA1" w:rsidP="002825C4">
            <w:pPr>
              <w:pStyle w:val="Default"/>
              <w:spacing w:after="47"/>
              <w:jc w:val="both"/>
              <w:rPr>
                <w:sz w:val="23"/>
                <w:szCs w:val="23"/>
              </w:rPr>
            </w:pPr>
            <w:r w:rsidRPr="00517B6F">
              <w:rPr>
                <w:sz w:val="23"/>
                <w:szCs w:val="23"/>
              </w:rPr>
              <w:t xml:space="preserve">- основные критерии определения ненадлежащей </w:t>
            </w:r>
            <w:r w:rsidR="00986D4C" w:rsidRPr="00986D4C">
              <w:rPr>
                <w:sz w:val="23"/>
                <w:szCs w:val="23"/>
              </w:rPr>
              <w:t xml:space="preserve">             </w:t>
            </w:r>
            <w:r w:rsidRPr="00517B6F">
              <w:rPr>
                <w:sz w:val="23"/>
                <w:szCs w:val="23"/>
              </w:rPr>
              <w:t xml:space="preserve">и недобросовестной рекламы; </w:t>
            </w:r>
          </w:p>
          <w:p w:rsidR="00C34FA1" w:rsidRPr="00517B6F" w:rsidRDefault="00C34FA1" w:rsidP="002825C4">
            <w:pPr>
              <w:pStyle w:val="Default"/>
              <w:spacing w:after="47"/>
              <w:jc w:val="both"/>
              <w:rPr>
                <w:sz w:val="23"/>
                <w:szCs w:val="23"/>
              </w:rPr>
            </w:pPr>
            <w:r w:rsidRPr="00517B6F">
              <w:rPr>
                <w:sz w:val="23"/>
                <w:szCs w:val="23"/>
              </w:rPr>
              <w:t xml:space="preserve">-основания и порядок применения </w:t>
            </w:r>
            <w:r w:rsidR="00986D4C">
              <w:rPr>
                <w:sz w:val="23"/>
                <w:szCs w:val="23"/>
              </w:rPr>
              <w:t xml:space="preserve">юридической </w:t>
            </w:r>
            <w:r w:rsidRPr="00517B6F">
              <w:rPr>
                <w:sz w:val="23"/>
                <w:szCs w:val="23"/>
              </w:rPr>
              <w:t xml:space="preserve">ответственности за правонарушения в сфере </w:t>
            </w:r>
            <w:r w:rsidR="00986D4C">
              <w:rPr>
                <w:sz w:val="23"/>
                <w:szCs w:val="23"/>
              </w:rPr>
              <w:t xml:space="preserve">                 </w:t>
            </w:r>
            <w:r w:rsidRPr="00517B6F">
              <w:rPr>
                <w:sz w:val="23"/>
                <w:szCs w:val="23"/>
              </w:rPr>
              <w:t xml:space="preserve">PR-деятельности и рекламы; </w:t>
            </w:r>
          </w:p>
          <w:p w:rsidR="00C34FA1" w:rsidRPr="00517B6F" w:rsidRDefault="00C34FA1" w:rsidP="002825C4">
            <w:pPr>
              <w:pStyle w:val="Default"/>
              <w:spacing w:after="47"/>
              <w:jc w:val="both"/>
              <w:rPr>
                <w:sz w:val="23"/>
                <w:szCs w:val="23"/>
              </w:rPr>
            </w:pPr>
            <w:r w:rsidRPr="00517B6F">
              <w:rPr>
                <w:sz w:val="23"/>
                <w:szCs w:val="23"/>
              </w:rPr>
              <w:t xml:space="preserve">-направления и содержание государственного контроля </w:t>
            </w:r>
            <w:r w:rsidR="00986D4C" w:rsidRPr="00986D4C">
              <w:rPr>
                <w:sz w:val="23"/>
                <w:szCs w:val="23"/>
              </w:rPr>
              <w:t xml:space="preserve">  </w:t>
            </w:r>
            <w:r w:rsidRPr="00517B6F">
              <w:rPr>
                <w:sz w:val="23"/>
                <w:szCs w:val="23"/>
              </w:rPr>
              <w:t>и саморегулирования в сфере PR-деятельности и рекламы.</w:t>
            </w:r>
          </w:p>
          <w:p w:rsidR="00C34FA1" w:rsidRDefault="00C34FA1" w:rsidP="002825C4">
            <w:pPr>
              <w:ind w:right="-37"/>
              <w:rPr>
                <w:u w:val="none"/>
                <w:shd w:val="clear" w:color="auto" w:fill="FFFFFF"/>
              </w:rPr>
            </w:pPr>
            <w:r w:rsidRPr="003A420B">
              <w:rPr>
                <w:rFonts w:cs="Times New Roman"/>
                <w:color w:val="auto"/>
                <w:u w:val="none"/>
              </w:rPr>
              <w:t>уметь:</w:t>
            </w:r>
            <w:r w:rsidRPr="009306DC">
              <w:rPr>
                <w:u w:val="none"/>
                <w:shd w:val="clear" w:color="auto" w:fill="FFFFFF"/>
              </w:rPr>
              <w:t xml:space="preserve"> </w:t>
            </w:r>
          </w:p>
          <w:p w:rsidR="00C34FA1" w:rsidRPr="00DE7C2E" w:rsidRDefault="00C34FA1" w:rsidP="002825C4">
            <w:pPr>
              <w:ind w:right="-37" w:firstLine="0"/>
              <w:rPr>
                <w:u w:val="none"/>
                <w:shd w:val="clear" w:color="auto" w:fill="FFFFFF"/>
              </w:rPr>
            </w:pPr>
            <w:r>
              <w:rPr>
                <w:u w:val="none"/>
                <w:shd w:val="clear" w:color="auto" w:fill="FFFFFF"/>
              </w:rPr>
              <w:t>-</w:t>
            </w:r>
            <w:r w:rsidRPr="00DE7C2E">
              <w:rPr>
                <w:u w:val="none"/>
                <w:shd w:val="clear" w:color="auto" w:fill="FFFFFF"/>
              </w:rPr>
              <w:t xml:space="preserve">анализировать содержание нормативных актов в сфере </w:t>
            </w:r>
            <w:r w:rsidRPr="00387DB2">
              <w:rPr>
                <w:sz w:val="23"/>
                <w:szCs w:val="23"/>
                <w:u w:val="none"/>
              </w:rPr>
              <w:t xml:space="preserve">PR-деятельности и </w:t>
            </w:r>
            <w:r>
              <w:rPr>
                <w:u w:val="none"/>
                <w:shd w:val="clear" w:color="auto" w:fill="FFFFFF"/>
              </w:rPr>
              <w:t>рекламы</w:t>
            </w:r>
            <w:r w:rsidRPr="00DE7C2E">
              <w:rPr>
                <w:u w:val="none"/>
                <w:shd w:val="clear" w:color="auto" w:fill="FFFFFF"/>
              </w:rPr>
              <w:t xml:space="preserve">, практику их применения; </w:t>
            </w:r>
          </w:p>
          <w:p w:rsidR="00C34FA1" w:rsidRPr="00DE7C2E" w:rsidRDefault="00C34FA1" w:rsidP="002825C4">
            <w:pPr>
              <w:ind w:right="-37" w:firstLine="0"/>
              <w:rPr>
                <w:u w:val="none"/>
                <w:shd w:val="clear" w:color="auto" w:fill="FFFFFF"/>
              </w:rPr>
            </w:pPr>
            <w:r>
              <w:rPr>
                <w:u w:val="none"/>
                <w:shd w:val="clear" w:color="auto" w:fill="FFFFFF"/>
              </w:rPr>
              <w:t>-</w:t>
            </w:r>
            <w:r w:rsidRPr="00DE7C2E">
              <w:rPr>
                <w:u w:val="none"/>
                <w:shd w:val="clear" w:color="auto" w:fill="FFFFFF"/>
              </w:rPr>
              <w:t xml:space="preserve">применять законодательство, регулирующее </w:t>
            </w:r>
            <w:r w:rsidR="00986D4C">
              <w:rPr>
                <w:u w:val="none"/>
                <w:shd w:val="clear" w:color="auto" w:fill="FFFFFF"/>
              </w:rPr>
              <w:t xml:space="preserve">             </w:t>
            </w:r>
            <w:r>
              <w:rPr>
                <w:sz w:val="23"/>
                <w:szCs w:val="23"/>
                <w:u w:val="none"/>
              </w:rPr>
              <w:t>PR-деятельность и</w:t>
            </w:r>
            <w:r w:rsidRPr="00387DB2">
              <w:rPr>
                <w:sz w:val="23"/>
                <w:szCs w:val="23"/>
                <w:u w:val="none"/>
              </w:rPr>
              <w:t xml:space="preserve"> </w:t>
            </w:r>
            <w:r w:rsidRPr="00DE7C2E">
              <w:rPr>
                <w:u w:val="none"/>
                <w:shd w:val="clear" w:color="auto" w:fill="FFFFFF"/>
              </w:rPr>
              <w:t xml:space="preserve">рекламную деятельность для решения задач в сфере будущей профессиональной деятельности. </w:t>
            </w:r>
          </w:p>
          <w:p w:rsidR="00C34FA1" w:rsidRPr="00DE7C2E" w:rsidRDefault="00C34FA1" w:rsidP="002825C4">
            <w:pPr>
              <w:ind w:right="-37"/>
              <w:rPr>
                <w:u w:val="none"/>
                <w:shd w:val="clear" w:color="auto" w:fill="FFFFFF"/>
              </w:rPr>
            </w:pPr>
            <w:r w:rsidRPr="00DE7C2E">
              <w:rPr>
                <w:u w:val="none"/>
                <w:shd w:val="clear" w:color="auto" w:fill="FFFFFF"/>
              </w:rPr>
              <w:t xml:space="preserve">владеть: </w:t>
            </w:r>
          </w:p>
          <w:p w:rsidR="00C34FA1" w:rsidRPr="00DE7C2E" w:rsidRDefault="00C34FA1" w:rsidP="00867533">
            <w:pPr>
              <w:ind w:right="-37" w:firstLine="0"/>
              <w:rPr>
                <w:u w:val="none"/>
                <w:shd w:val="clear" w:color="auto" w:fill="FFFFFF"/>
              </w:rPr>
            </w:pPr>
            <w:r>
              <w:rPr>
                <w:u w:val="none"/>
                <w:shd w:val="clear" w:color="auto" w:fill="FFFFFF"/>
              </w:rPr>
              <w:lastRenderedPageBreak/>
              <w:t>-</w:t>
            </w:r>
            <w:r w:rsidRPr="00DE7C2E">
              <w:rPr>
                <w:u w:val="none"/>
                <w:shd w:val="clear" w:color="auto" w:fill="FFFFFF"/>
              </w:rPr>
              <w:t>навыками пользования правовыми информационными системами и доступными информационными ресурсами сети Интернет дл</w:t>
            </w:r>
            <w:r>
              <w:rPr>
                <w:u w:val="none"/>
                <w:shd w:val="clear" w:color="auto" w:fill="FFFFFF"/>
              </w:rPr>
              <w:t>я развития</w:t>
            </w:r>
            <w:r w:rsidRPr="00DE7C2E">
              <w:rPr>
                <w:u w:val="none"/>
                <w:shd w:val="clear" w:color="auto" w:fill="FFFFFF"/>
              </w:rPr>
              <w:t xml:space="preserve"> знаний в сфере правового регулирования </w:t>
            </w:r>
            <w:r w:rsidRPr="00867533">
              <w:rPr>
                <w:sz w:val="23"/>
                <w:szCs w:val="23"/>
                <w:u w:val="none"/>
              </w:rPr>
              <w:t xml:space="preserve">PR-деятельности и </w:t>
            </w:r>
            <w:r w:rsidRPr="00867533">
              <w:rPr>
                <w:u w:val="none"/>
                <w:shd w:val="clear" w:color="auto" w:fill="FFFFFF"/>
              </w:rPr>
              <w:t>рекламно</w:t>
            </w:r>
            <w:r w:rsidRPr="00DE7C2E">
              <w:rPr>
                <w:u w:val="none"/>
                <w:shd w:val="clear" w:color="auto" w:fill="FFFFFF"/>
              </w:rPr>
              <w:t xml:space="preserve">й деятельности; </w:t>
            </w:r>
          </w:p>
          <w:p w:rsidR="00C34FA1" w:rsidRPr="00B616B2" w:rsidRDefault="00C34FA1" w:rsidP="00B616B2">
            <w:pPr>
              <w:ind w:right="-37" w:firstLine="0"/>
              <w:rPr>
                <w:u w:val="none"/>
                <w:shd w:val="clear" w:color="auto" w:fill="FFFFFF"/>
              </w:rPr>
            </w:pPr>
            <w:r>
              <w:rPr>
                <w:u w:val="none"/>
                <w:shd w:val="clear" w:color="auto" w:fill="FFFFFF"/>
              </w:rPr>
              <w:t>-</w:t>
            </w:r>
            <w:r w:rsidRPr="00DE7C2E">
              <w:rPr>
                <w:u w:val="none"/>
                <w:shd w:val="clear" w:color="auto" w:fill="FFFFFF"/>
              </w:rPr>
              <w:t>приемами и способами предупреждения п</w:t>
            </w:r>
            <w:r>
              <w:rPr>
                <w:u w:val="none"/>
                <w:shd w:val="clear" w:color="auto" w:fill="FFFFFF"/>
              </w:rPr>
              <w:t>равонарушений законодательства в сфере</w:t>
            </w:r>
            <w:r w:rsidRPr="00DE7C2E">
              <w:rPr>
                <w:u w:val="none"/>
                <w:shd w:val="clear" w:color="auto" w:fill="FFFFFF"/>
              </w:rPr>
              <w:t xml:space="preserve"> </w:t>
            </w:r>
            <w:r w:rsidRPr="00867533">
              <w:rPr>
                <w:sz w:val="23"/>
                <w:szCs w:val="23"/>
                <w:u w:val="none"/>
              </w:rPr>
              <w:t xml:space="preserve">PR-деятельности и </w:t>
            </w:r>
            <w:r w:rsidRPr="00867533">
              <w:rPr>
                <w:u w:val="none"/>
                <w:shd w:val="clear" w:color="auto" w:fill="FFFFFF"/>
              </w:rPr>
              <w:t>р</w:t>
            </w:r>
            <w:r>
              <w:rPr>
                <w:u w:val="none"/>
                <w:shd w:val="clear" w:color="auto" w:fill="FFFFFF"/>
              </w:rPr>
              <w:t>екламы</w:t>
            </w:r>
            <w:r w:rsidRPr="00DE7C2E">
              <w:rPr>
                <w:u w:val="none"/>
                <w:shd w:val="clear" w:color="auto" w:fill="FFFFFF"/>
              </w:rPr>
              <w:t xml:space="preserve">. </w:t>
            </w:r>
          </w:p>
        </w:tc>
      </w:tr>
      <w:tr w:rsidR="00C34FA1" w:rsidTr="007631D8">
        <w:trPr>
          <w:trHeight w:val="3237"/>
        </w:trPr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rPr>
                <w:color w:val="auto"/>
                <w:u w:val="none"/>
              </w:rPr>
            </w:pPr>
            <w:r>
              <w:rPr>
                <w:sz w:val="22"/>
                <w:szCs w:val="22"/>
                <w:u w:val="none"/>
              </w:rPr>
              <w:lastRenderedPageBreak/>
              <w:t>Содержание дисциплины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1B607D">
            <w:pPr>
              <w:ind w:right="-37" w:firstLine="0"/>
              <w:rPr>
                <w:u w:val="none"/>
                <w:shd w:val="clear" w:color="auto" w:fill="FFFFFF"/>
              </w:rPr>
            </w:pPr>
            <w:r>
              <w:rPr>
                <w:u w:val="none"/>
              </w:rPr>
              <w:t>1.</w:t>
            </w:r>
            <w:r w:rsidRPr="001B607D">
              <w:rPr>
                <w:u w:val="none"/>
              </w:rPr>
              <w:t>Законо</w:t>
            </w:r>
            <w:r>
              <w:rPr>
                <w:u w:val="none"/>
              </w:rPr>
              <w:t xml:space="preserve">дательство о </w:t>
            </w:r>
            <w:r>
              <w:rPr>
                <w:sz w:val="23"/>
                <w:szCs w:val="23"/>
                <w:u w:val="none"/>
              </w:rPr>
              <w:t xml:space="preserve">PR </w:t>
            </w:r>
            <w:r w:rsidRPr="00867533">
              <w:rPr>
                <w:sz w:val="23"/>
                <w:szCs w:val="23"/>
                <w:u w:val="none"/>
              </w:rPr>
              <w:t xml:space="preserve">и </w:t>
            </w:r>
            <w:r>
              <w:rPr>
                <w:u w:val="none"/>
                <w:shd w:val="clear" w:color="auto" w:fill="FFFFFF"/>
              </w:rPr>
              <w:t>рекламе.</w:t>
            </w:r>
          </w:p>
          <w:p w:rsidR="00C34FA1" w:rsidRDefault="00C34FA1" w:rsidP="001B607D">
            <w:pPr>
              <w:ind w:right="-37" w:firstLine="0"/>
              <w:rPr>
                <w:u w:val="none"/>
                <w:shd w:val="clear" w:color="auto" w:fill="FFFFFF"/>
              </w:rPr>
            </w:pPr>
            <w:r>
              <w:rPr>
                <w:u w:val="none"/>
                <w:shd w:val="clear" w:color="auto" w:fill="FFFFFF"/>
              </w:rPr>
              <w:t xml:space="preserve">2.Субъекты </w:t>
            </w:r>
            <w:r w:rsidRPr="00867533">
              <w:rPr>
                <w:sz w:val="23"/>
                <w:szCs w:val="23"/>
                <w:u w:val="none"/>
              </w:rPr>
              <w:t xml:space="preserve">PR-деятельности и </w:t>
            </w:r>
            <w:r w:rsidRPr="00867533">
              <w:rPr>
                <w:u w:val="none"/>
                <w:shd w:val="clear" w:color="auto" w:fill="FFFFFF"/>
              </w:rPr>
              <w:t>рекламно</w:t>
            </w:r>
            <w:r>
              <w:rPr>
                <w:u w:val="none"/>
                <w:shd w:val="clear" w:color="auto" w:fill="FFFFFF"/>
              </w:rPr>
              <w:t>й деятельности.</w:t>
            </w:r>
          </w:p>
          <w:p w:rsidR="00C34FA1" w:rsidRDefault="00C34FA1" w:rsidP="001B607D">
            <w:pPr>
              <w:ind w:right="-37" w:firstLine="0"/>
              <w:rPr>
                <w:u w:val="none"/>
                <w:shd w:val="clear" w:color="auto" w:fill="FFFFFF"/>
              </w:rPr>
            </w:pPr>
            <w:r>
              <w:rPr>
                <w:u w:val="none"/>
                <w:shd w:val="clear" w:color="auto" w:fill="FFFFFF"/>
              </w:rPr>
              <w:t xml:space="preserve">3.Правовые аспекты организации </w:t>
            </w:r>
            <w:r w:rsidRPr="00867533">
              <w:rPr>
                <w:sz w:val="23"/>
                <w:szCs w:val="23"/>
                <w:u w:val="none"/>
              </w:rPr>
              <w:t xml:space="preserve">PR-деятельности и </w:t>
            </w:r>
            <w:r w:rsidRPr="00867533">
              <w:rPr>
                <w:u w:val="none"/>
                <w:shd w:val="clear" w:color="auto" w:fill="FFFFFF"/>
              </w:rPr>
              <w:t>рекламно</w:t>
            </w:r>
            <w:r>
              <w:rPr>
                <w:u w:val="none"/>
                <w:shd w:val="clear" w:color="auto" w:fill="FFFFFF"/>
              </w:rPr>
              <w:t>й деятельности в России.</w:t>
            </w:r>
          </w:p>
          <w:p w:rsidR="00C34FA1" w:rsidRDefault="00C34FA1" w:rsidP="001B607D">
            <w:pPr>
              <w:ind w:right="-37" w:firstLine="0"/>
              <w:rPr>
                <w:u w:val="none"/>
                <w:shd w:val="clear" w:color="auto" w:fill="FFFFFF"/>
              </w:rPr>
            </w:pPr>
            <w:r>
              <w:rPr>
                <w:u w:val="none"/>
                <w:shd w:val="clear" w:color="auto" w:fill="FFFFFF"/>
              </w:rPr>
              <w:t>4.Виды рекламы.</w:t>
            </w:r>
          </w:p>
          <w:p w:rsidR="00C34FA1" w:rsidRDefault="00C34FA1" w:rsidP="001B607D">
            <w:pPr>
              <w:ind w:right="-37" w:firstLine="0"/>
              <w:rPr>
                <w:sz w:val="23"/>
                <w:szCs w:val="23"/>
                <w:u w:val="none"/>
              </w:rPr>
            </w:pPr>
            <w:r>
              <w:rPr>
                <w:u w:val="none"/>
                <w:shd w:val="clear" w:color="auto" w:fill="FFFFFF"/>
              </w:rPr>
              <w:t>5.</w:t>
            </w:r>
            <w:r>
              <w:rPr>
                <w:sz w:val="23"/>
                <w:szCs w:val="23"/>
                <w:u w:val="none"/>
              </w:rPr>
              <w:t xml:space="preserve"> Правовые стандарты рекламы.</w:t>
            </w:r>
          </w:p>
          <w:p w:rsidR="00C34FA1" w:rsidRDefault="00C34FA1" w:rsidP="00C816B6">
            <w:pPr>
              <w:ind w:right="-37" w:firstLine="0"/>
              <w:rPr>
                <w:u w:val="none"/>
                <w:shd w:val="clear" w:color="auto" w:fill="FFFFFF"/>
              </w:rPr>
            </w:pPr>
            <w:r>
              <w:rPr>
                <w:sz w:val="23"/>
                <w:szCs w:val="23"/>
                <w:u w:val="none"/>
              </w:rPr>
              <w:t>6.</w:t>
            </w:r>
            <w:r>
              <w:rPr>
                <w:u w:val="none"/>
                <w:shd w:val="clear" w:color="auto" w:fill="FFFFFF"/>
              </w:rPr>
              <w:t xml:space="preserve"> Авторские права и реклама.</w:t>
            </w:r>
          </w:p>
          <w:p w:rsidR="00C34FA1" w:rsidRDefault="00C34FA1" w:rsidP="00C816B6">
            <w:pPr>
              <w:ind w:right="-37" w:firstLine="0"/>
              <w:rPr>
                <w:sz w:val="23"/>
                <w:szCs w:val="23"/>
                <w:u w:val="none"/>
              </w:rPr>
            </w:pPr>
            <w:r>
              <w:rPr>
                <w:u w:val="none"/>
                <w:shd w:val="clear" w:color="auto" w:fill="FFFFFF"/>
              </w:rPr>
              <w:t xml:space="preserve">7.Политический </w:t>
            </w:r>
            <w:r w:rsidRPr="00867533">
              <w:rPr>
                <w:sz w:val="23"/>
                <w:szCs w:val="23"/>
                <w:u w:val="none"/>
              </w:rPr>
              <w:t>PR</w:t>
            </w:r>
            <w:r>
              <w:rPr>
                <w:sz w:val="23"/>
                <w:szCs w:val="23"/>
                <w:u w:val="none"/>
              </w:rPr>
              <w:t xml:space="preserve"> и политическая реклама.</w:t>
            </w:r>
          </w:p>
          <w:p w:rsidR="00C34FA1" w:rsidRPr="00DE7C2E" w:rsidRDefault="00C34FA1" w:rsidP="001B607D">
            <w:pPr>
              <w:ind w:right="-37" w:firstLine="0"/>
              <w:rPr>
                <w:u w:val="none"/>
                <w:shd w:val="clear" w:color="auto" w:fill="FFFFFF"/>
              </w:rPr>
            </w:pPr>
            <w:r>
              <w:rPr>
                <w:sz w:val="23"/>
                <w:szCs w:val="23"/>
                <w:u w:val="none"/>
              </w:rPr>
              <w:t xml:space="preserve">8.Государственное регулирование и ответственность </w:t>
            </w:r>
            <w:r w:rsidR="00986D4C">
              <w:rPr>
                <w:sz w:val="23"/>
                <w:szCs w:val="23"/>
                <w:u w:val="none"/>
              </w:rPr>
              <w:t xml:space="preserve">         </w:t>
            </w:r>
            <w:r>
              <w:rPr>
                <w:sz w:val="23"/>
                <w:szCs w:val="23"/>
                <w:u w:val="none"/>
              </w:rPr>
              <w:t>в сфере</w:t>
            </w:r>
            <w:r w:rsidRPr="00867533">
              <w:rPr>
                <w:sz w:val="23"/>
                <w:szCs w:val="23"/>
                <w:u w:val="none"/>
              </w:rPr>
              <w:t xml:space="preserve"> PR</w:t>
            </w:r>
            <w:r>
              <w:rPr>
                <w:sz w:val="23"/>
                <w:szCs w:val="23"/>
                <w:u w:val="none"/>
              </w:rPr>
              <w:t xml:space="preserve"> и рекламы.</w:t>
            </w:r>
          </w:p>
          <w:p w:rsidR="00C34FA1" w:rsidRPr="001B607D" w:rsidRDefault="00C34FA1" w:rsidP="00B94712">
            <w:pPr>
              <w:tabs>
                <w:tab w:val="left" w:pos="643"/>
              </w:tabs>
              <w:suppressAutoHyphens w:val="0"/>
              <w:ind w:firstLine="0"/>
              <w:rPr>
                <w:u w:val="none"/>
              </w:rPr>
            </w:pPr>
          </w:p>
        </w:tc>
      </w:tr>
      <w:tr w:rsidR="00C34FA1" w:rsidTr="00B94712">
        <w:trPr>
          <w:trHeight w:val="327"/>
        </w:trPr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>Виды учебной работы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Pr="00D83A7E" w:rsidRDefault="00C34FA1" w:rsidP="00B94712">
            <w:pPr>
              <w:tabs>
                <w:tab w:val="left" w:pos="601"/>
              </w:tabs>
              <w:spacing w:after="200" w:line="276" w:lineRule="auto"/>
              <w:ind w:firstLine="0"/>
              <w:jc w:val="left"/>
            </w:pPr>
            <w:r>
              <w:rPr>
                <w:sz w:val="22"/>
                <w:szCs w:val="22"/>
                <w:u w:val="none"/>
              </w:rPr>
              <w:t xml:space="preserve"> Лекции, консультации, практические </w:t>
            </w:r>
            <w:r w:rsidR="00E00A53">
              <w:rPr>
                <w:sz w:val="22"/>
                <w:szCs w:val="22"/>
                <w:u w:val="none"/>
              </w:rPr>
              <w:t xml:space="preserve">и семинарские </w:t>
            </w:r>
            <w:r>
              <w:rPr>
                <w:sz w:val="22"/>
                <w:szCs w:val="22"/>
                <w:u w:val="none"/>
              </w:rPr>
              <w:t>занятия</w:t>
            </w:r>
            <w:r w:rsidRPr="00D83A7E">
              <w:rPr>
                <w:sz w:val="22"/>
                <w:szCs w:val="22"/>
                <w:u w:val="none"/>
              </w:rPr>
              <w:t>, самостоятельная работа.</w:t>
            </w:r>
          </w:p>
        </w:tc>
      </w:tr>
      <w:tr w:rsidR="00C34FA1" w:rsidTr="00B94712">
        <w:trPr>
          <w:trHeight w:val="70"/>
        </w:trPr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jc w:val="left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>Характеристика образовательных технологий, информационных, программных и иных средств обучения, с указанием доли аудиторных занятий, проводимых в интерактивных формах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Pr="00D83A7E" w:rsidRDefault="00C34FA1" w:rsidP="00B94712">
            <w:pPr>
              <w:spacing w:line="200" w:lineRule="atLeast"/>
              <w:ind w:left="34" w:firstLine="142"/>
              <w:rPr>
                <w:color w:val="auto"/>
                <w:kern w:val="2"/>
                <w:u w:val="none"/>
              </w:rPr>
            </w:pPr>
            <w:r w:rsidRPr="00D83A7E">
              <w:rPr>
                <w:color w:val="auto"/>
                <w:kern w:val="2"/>
                <w:sz w:val="22"/>
                <w:szCs w:val="22"/>
                <w:u w:val="none"/>
              </w:rPr>
              <w:t xml:space="preserve">Лекции </w:t>
            </w:r>
            <w:r>
              <w:rPr>
                <w:color w:val="auto"/>
                <w:kern w:val="2"/>
                <w:sz w:val="22"/>
                <w:szCs w:val="22"/>
                <w:u w:val="none"/>
              </w:rPr>
              <w:t xml:space="preserve">и практические занятия </w:t>
            </w:r>
            <w:r w:rsidRPr="00D83A7E">
              <w:rPr>
                <w:color w:val="auto"/>
                <w:kern w:val="2"/>
                <w:sz w:val="22"/>
                <w:szCs w:val="22"/>
                <w:u w:val="none"/>
              </w:rPr>
              <w:t>с элемента</w:t>
            </w:r>
            <w:r>
              <w:rPr>
                <w:color w:val="auto"/>
                <w:kern w:val="2"/>
                <w:sz w:val="22"/>
                <w:szCs w:val="22"/>
                <w:u w:val="none"/>
              </w:rPr>
              <w:t xml:space="preserve">ми дискуссии; </w:t>
            </w:r>
            <w:r w:rsidRPr="00D83A7E">
              <w:rPr>
                <w:color w:val="auto"/>
                <w:kern w:val="2"/>
                <w:sz w:val="22"/>
                <w:szCs w:val="22"/>
                <w:u w:val="none"/>
              </w:rPr>
              <w:t xml:space="preserve"> подготовка докладов. </w:t>
            </w:r>
          </w:p>
          <w:p w:rsidR="00C34FA1" w:rsidRPr="00D83A7E" w:rsidRDefault="00C34FA1" w:rsidP="00B94712">
            <w:pPr>
              <w:tabs>
                <w:tab w:val="left" w:pos="993"/>
              </w:tabs>
              <w:ind w:firstLine="0"/>
              <w:rPr>
                <w:rFonts w:cs="Times New Roman"/>
                <w:color w:val="auto"/>
                <w:kern w:val="2"/>
                <w:u w:val="none"/>
                <w:lang w:eastAsia="ru-RU"/>
              </w:rPr>
            </w:pPr>
            <w:r w:rsidRPr="00D83A7E">
              <w:rPr>
                <w:color w:val="auto"/>
                <w:kern w:val="2"/>
                <w:sz w:val="22"/>
                <w:szCs w:val="22"/>
                <w:u w:val="none"/>
              </w:rPr>
              <w:t xml:space="preserve">    </w:t>
            </w:r>
            <w:proofErr w:type="spellStart"/>
            <w:r w:rsidRPr="00D83A7E">
              <w:rPr>
                <w:color w:val="auto"/>
                <w:kern w:val="2"/>
                <w:sz w:val="22"/>
                <w:szCs w:val="22"/>
                <w:u w:val="none"/>
              </w:rPr>
              <w:t>Интернет-ресурсы:</w:t>
            </w:r>
            <w:hyperlink r:id="rId6" w:history="1">
              <w:r w:rsidRPr="00D83A7E">
                <w:rPr>
                  <w:rStyle w:val="a3"/>
                  <w:color w:val="auto"/>
                  <w:kern w:val="2"/>
                  <w:sz w:val="22"/>
                  <w:szCs w:val="22"/>
                  <w:u w:val="none"/>
                  <w:lang w:eastAsia="ru-RU"/>
                </w:rPr>
                <w:t>http</w:t>
              </w:r>
              <w:proofErr w:type="spellEnd"/>
              <w:r w:rsidRPr="00D83A7E">
                <w:rPr>
                  <w:rStyle w:val="a3"/>
                  <w:color w:val="auto"/>
                  <w:kern w:val="2"/>
                  <w:sz w:val="22"/>
                  <w:szCs w:val="22"/>
                  <w:u w:val="none"/>
                  <w:lang w:eastAsia="ru-RU"/>
                </w:rPr>
                <w:t>://law.edu.ru/</w:t>
              </w:r>
            </w:hyperlink>
            <w:r w:rsidRPr="00D83A7E">
              <w:rPr>
                <w:rFonts w:cs="Times New Roman"/>
                <w:color w:val="auto"/>
                <w:kern w:val="2"/>
                <w:sz w:val="22"/>
                <w:szCs w:val="22"/>
                <w:u w:val="none"/>
                <w:lang w:eastAsia="ru-RU"/>
              </w:rPr>
              <w:t xml:space="preserve">; http://yurpsy.fatal.ru/ ; </w:t>
            </w:r>
            <w:hyperlink r:id="rId7" w:history="1">
              <w:r w:rsidRPr="00D83A7E">
                <w:rPr>
                  <w:rStyle w:val="a3"/>
                  <w:color w:val="auto"/>
                  <w:kern w:val="2"/>
                  <w:sz w:val="22"/>
                  <w:szCs w:val="22"/>
                  <w:u w:val="none"/>
                  <w:lang w:eastAsia="ru-RU"/>
                </w:rPr>
                <w:t>http://www.jurpsy.ru/</w:t>
              </w:r>
            </w:hyperlink>
            <w:r>
              <w:rPr>
                <w:rFonts w:cs="Times New Roman"/>
                <w:color w:val="auto"/>
                <w:kern w:val="2"/>
                <w:sz w:val="22"/>
                <w:szCs w:val="22"/>
                <w:u w:val="none"/>
                <w:lang w:eastAsia="ru-RU"/>
              </w:rPr>
              <w:t>;</w:t>
            </w:r>
            <w:hyperlink r:id="rId8" w:history="1">
              <w:r w:rsidRPr="00D83A7E">
                <w:rPr>
                  <w:rStyle w:val="a3"/>
                  <w:color w:val="auto"/>
                  <w:kern w:val="2"/>
                  <w:sz w:val="22"/>
                  <w:szCs w:val="22"/>
                  <w:u w:val="none"/>
                  <w:lang w:eastAsia="ru-RU"/>
                </w:rPr>
                <w:t>http://www.juristlib.ru/</w:t>
              </w:r>
            </w:hyperlink>
            <w:r w:rsidRPr="00D83A7E">
              <w:rPr>
                <w:rFonts w:cs="Times New Roman"/>
                <w:color w:val="auto"/>
                <w:kern w:val="2"/>
                <w:sz w:val="22"/>
                <w:szCs w:val="22"/>
                <w:u w:val="none"/>
                <w:lang w:eastAsia="ru-RU"/>
              </w:rPr>
              <w:t xml:space="preserve">; </w:t>
            </w:r>
            <w:hyperlink r:id="rId9" w:history="1">
              <w:r w:rsidRPr="00D83A7E">
                <w:rPr>
                  <w:rStyle w:val="a3"/>
                  <w:color w:val="auto"/>
                  <w:kern w:val="2"/>
                  <w:sz w:val="22"/>
                  <w:szCs w:val="22"/>
                  <w:u w:val="none"/>
                  <w:lang w:eastAsia="ru-RU"/>
                </w:rPr>
                <w:t>http://www.tarasei.narod.ru/uchfjurp.html</w:t>
              </w:r>
            </w:hyperlink>
            <w:r w:rsidRPr="00D83A7E">
              <w:rPr>
                <w:rFonts w:cs="Times New Roman"/>
                <w:color w:val="auto"/>
                <w:kern w:val="2"/>
                <w:sz w:val="22"/>
                <w:szCs w:val="22"/>
                <w:u w:val="none"/>
                <w:lang w:eastAsia="ru-RU"/>
              </w:rPr>
              <w:t xml:space="preserve">; </w:t>
            </w:r>
            <w:hyperlink r:id="rId10" w:history="1">
              <w:r w:rsidRPr="00D83A7E">
                <w:rPr>
                  <w:rStyle w:val="a3"/>
                  <w:color w:val="auto"/>
                  <w:kern w:val="2"/>
                  <w:sz w:val="22"/>
                  <w:szCs w:val="22"/>
                  <w:u w:val="none"/>
                  <w:lang w:eastAsia="ru-RU"/>
                </w:rPr>
                <w:t>http://planetaprava.ru/encyclopaedia/folder-books/folder</w:t>
              </w:r>
            </w:hyperlink>
            <w:r w:rsidRPr="00D83A7E">
              <w:rPr>
                <w:rFonts w:cs="Times New Roman"/>
                <w:color w:val="auto"/>
                <w:kern w:val="2"/>
                <w:sz w:val="22"/>
                <w:szCs w:val="22"/>
                <w:u w:val="none"/>
                <w:lang w:eastAsia="ru-RU"/>
              </w:rPr>
              <w:t>; http://window.edu.ru/catalog/resources;</w:t>
            </w:r>
          </w:p>
          <w:p w:rsidR="00C34FA1" w:rsidRDefault="00C34FA1" w:rsidP="00B94712">
            <w:pPr>
              <w:spacing w:line="200" w:lineRule="atLeast"/>
              <w:ind w:firstLine="0"/>
              <w:rPr>
                <w:rFonts w:cs="Times New Roman"/>
                <w:color w:val="auto"/>
                <w:kern w:val="2"/>
                <w:u w:val="none"/>
              </w:rPr>
            </w:pPr>
            <w:r w:rsidRPr="00D83A7E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 xml:space="preserve">http://www.edu.ru/ – Российское образование: федеральный образовательный портал.; www.legal.ru – сервер для юристов; www.lawlibrary.ru – электронная библиотека </w:t>
            </w:r>
            <w:proofErr w:type="spellStart"/>
            <w:r w:rsidRPr="00D83A7E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>Спарк</w:t>
            </w:r>
            <w:proofErr w:type="spellEnd"/>
            <w:r w:rsidRPr="00D83A7E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>; www.elibrary.ru– научная электронная библиотека.</w:t>
            </w:r>
          </w:p>
          <w:p w:rsidR="00C34FA1" w:rsidRPr="00EF3A5E" w:rsidRDefault="00797764" w:rsidP="00B94712">
            <w:pPr>
              <w:spacing w:line="200" w:lineRule="atLeast"/>
              <w:ind w:firstLine="0"/>
              <w:rPr>
                <w:rFonts w:cs="Times New Roman"/>
                <w:color w:val="auto"/>
                <w:kern w:val="2"/>
                <w:u w:val="none"/>
              </w:rPr>
            </w:pPr>
            <w:hyperlink r:id="rId11" w:history="1">
              <w:r w:rsidR="00C34FA1" w:rsidRPr="00EF3A5E">
                <w:rPr>
                  <w:rStyle w:val="a3"/>
                  <w:color w:val="auto"/>
                  <w:kern w:val="2"/>
                  <w:sz w:val="22"/>
                  <w:szCs w:val="22"/>
                  <w:u w:val="none"/>
                </w:rPr>
                <w:t>http://www.un.org</w:t>
              </w:r>
            </w:hyperlink>
            <w:r w:rsidR="00C34FA1" w:rsidRPr="00EF3A5E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 xml:space="preserve">; </w:t>
            </w:r>
            <w:hyperlink r:id="rId12" w:history="1">
              <w:r w:rsidR="00C34FA1" w:rsidRPr="00EF3A5E">
                <w:rPr>
                  <w:rStyle w:val="a3"/>
                  <w:color w:val="auto"/>
                  <w:kern w:val="2"/>
                  <w:sz w:val="22"/>
                  <w:szCs w:val="22"/>
                  <w:u w:val="none"/>
                </w:rPr>
                <w:t>http://www.mid.ru</w:t>
              </w:r>
            </w:hyperlink>
            <w:r w:rsidR="00C34FA1" w:rsidRPr="00EF3A5E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 xml:space="preserve">; </w:t>
            </w:r>
            <w:hyperlink r:id="rId13" w:history="1">
              <w:r w:rsidR="00C34FA1" w:rsidRPr="00EF3A5E">
                <w:rPr>
                  <w:rStyle w:val="a3"/>
                  <w:color w:val="auto"/>
                  <w:kern w:val="2"/>
                  <w:sz w:val="22"/>
                  <w:szCs w:val="22"/>
                  <w:u w:val="none"/>
                </w:rPr>
                <w:t>http://www.icj-cij.org</w:t>
              </w:r>
            </w:hyperlink>
            <w:r w:rsidR="00C34FA1" w:rsidRPr="00EF3A5E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 xml:space="preserve">; </w:t>
            </w:r>
            <w:hyperlink r:id="rId14" w:history="1">
              <w:r w:rsidR="00C34FA1" w:rsidRPr="00EF3A5E">
                <w:rPr>
                  <w:rStyle w:val="a3"/>
                  <w:color w:val="auto"/>
                  <w:kern w:val="2"/>
                  <w:sz w:val="22"/>
                  <w:szCs w:val="22"/>
                  <w:u w:val="none"/>
                </w:rPr>
                <w:t>http://www.unhchr.ch</w:t>
              </w:r>
            </w:hyperlink>
            <w:r w:rsidR="00C34FA1" w:rsidRPr="00EF3A5E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>;</w:t>
            </w:r>
            <w:r w:rsidR="00C34FA1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 xml:space="preserve"> </w:t>
            </w:r>
            <w:r w:rsidR="00C34FA1" w:rsidRPr="00EF3A5E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>http://www.ohchr.org/english/bodies/hrcouncil</w:t>
            </w:r>
          </w:p>
          <w:p w:rsidR="00C34FA1" w:rsidRPr="00D83A7E" w:rsidRDefault="00C34FA1" w:rsidP="00B94712">
            <w:pPr>
              <w:spacing w:line="200" w:lineRule="atLeast"/>
              <w:ind w:firstLine="0"/>
            </w:pPr>
            <w:r>
              <w:rPr>
                <w:color w:val="auto"/>
                <w:kern w:val="2"/>
                <w:sz w:val="22"/>
                <w:szCs w:val="22"/>
                <w:u w:val="none"/>
              </w:rPr>
              <w:t xml:space="preserve">       </w:t>
            </w:r>
            <w:r w:rsidRPr="00D83A7E">
              <w:rPr>
                <w:color w:val="auto"/>
                <w:kern w:val="2"/>
                <w:sz w:val="22"/>
                <w:szCs w:val="22"/>
                <w:u w:val="none"/>
              </w:rPr>
              <w:t>Доля аудиторных занятий, проводимых в интерактивных формах, составляет 30%.</w:t>
            </w:r>
          </w:p>
        </w:tc>
      </w:tr>
      <w:tr w:rsidR="00C34FA1" w:rsidTr="00B94712">
        <w:trPr>
          <w:trHeight w:val="70"/>
        </w:trPr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jc w:val="left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>Формы текущего контроля успеваемости студентов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Pr="00D83A7E" w:rsidRDefault="00C34FA1" w:rsidP="00B94712">
            <w:pPr>
              <w:spacing w:after="200" w:line="200" w:lineRule="atLeast"/>
              <w:ind w:firstLine="0"/>
              <w:jc w:val="left"/>
            </w:pPr>
            <w:r>
              <w:rPr>
                <w:sz w:val="22"/>
                <w:szCs w:val="22"/>
                <w:u w:val="none"/>
              </w:rPr>
              <w:t>Устный опрос, дискуссия, доклады.</w:t>
            </w:r>
          </w:p>
        </w:tc>
      </w:tr>
      <w:tr w:rsidR="00C34FA1" w:rsidTr="00B94712">
        <w:trPr>
          <w:trHeight w:val="236"/>
        </w:trPr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jc w:val="left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>Виды и формы промежуточной аттестации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Pr="00D83A7E" w:rsidRDefault="00C34FA1" w:rsidP="00B94712">
            <w:pPr>
              <w:spacing w:after="200" w:line="200" w:lineRule="atLeast"/>
              <w:ind w:firstLine="0"/>
              <w:jc w:val="left"/>
            </w:pPr>
            <w:r>
              <w:rPr>
                <w:sz w:val="22"/>
                <w:szCs w:val="22"/>
                <w:u w:val="none"/>
              </w:rPr>
              <w:t>Зачет</w:t>
            </w:r>
          </w:p>
        </w:tc>
      </w:tr>
    </w:tbl>
    <w:p w:rsidR="00C34FA1" w:rsidRDefault="00C34FA1" w:rsidP="00DD2725">
      <w:pPr>
        <w:ind w:firstLine="0"/>
        <w:rPr>
          <w:sz w:val="22"/>
          <w:szCs w:val="22"/>
        </w:rPr>
      </w:pPr>
    </w:p>
    <w:p w:rsidR="00C34FA1" w:rsidRDefault="00C34FA1" w:rsidP="00DD2725"/>
    <w:p w:rsidR="00C34FA1" w:rsidRDefault="00C34FA1"/>
    <w:sectPr w:rsidR="00C34FA1" w:rsidSect="00C372DC">
      <w:pgSz w:w="11906" w:h="16838"/>
      <w:pgMar w:top="709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EA4"/>
    <w:multiLevelType w:val="hybridMultilevel"/>
    <w:tmpl w:val="BEBA864E"/>
    <w:lvl w:ilvl="0" w:tplc="D65AD5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BEA"/>
    <w:rsid w:val="00006800"/>
    <w:rsid w:val="00015BA9"/>
    <w:rsid w:val="00016974"/>
    <w:rsid w:val="00126CFD"/>
    <w:rsid w:val="00183B33"/>
    <w:rsid w:val="001A3D07"/>
    <w:rsid w:val="001B607D"/>
    <w:rsid w:val="002825C4"/>
    <w:rsid w:val="00284C10"/>
    <w:rsid w:val="002E7AB7"/>
    <w:rsid w:val="00387DB2"/>
    <w:rsid w:val="003A420B"/>
    <w:rsid w:val="003D7360"/>
    <w:rsid w:val="00517B6F"/>
    <w:rsid w:val="005D6E56"/>
    <w:rsid w:val="006658EF"/>
    <w:rsid w:val="00705D96"/>
    <w:rsid w:val="007631D8"/>
    <w:rsid w:val="00770BEA"/>
    <w:rsid w:val="00793AB3"/>
    <w:rsid w:val="00797764"/>
    <w:rsid w:val="007A47CC"/>
    <w:rsid w:val="00827A76"/>
    <w:rsid w:val="00867533"/>
    <w:rsid w:val="009306DC"/>
    <w:rsid w:val="00935B42"/>
    <w:rsid w:val="00957A4F"/>
    <w:rsid w:val="00986D4C"/>
    <w:rsid w:val="00B469E2"/>
    <w:rsid w:val="00B616B2"/>
    <w:rsid w:val="00B94712"/>
    <w:rsid w:val="00C23C7B"/>
    <w:rsid w:val="00C34FA1"/>
    <w:rsid w:val="00C372DC"/>
    <w:rsid w:val="00C54C30"/>
    <w:rsid w:val="00C816B6"/>
    <w:rsid w:val="00D5777F"/>
    <w:rsid w:val="00D83A7E"/>
    <w:rsid w:val="00DD2725"/>
    <w:rsid w:val="00DE7C2E"/>
    <w:rsid w:val="00E00A53"/>
    <w:rsid w:val="00E95A73"/>
    <w:rsid w:val="00EF3A5E"/>
    <w:rsid w:val="00FA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725"/>
    <w:pPr>
      <w:widowControl w:val="0"/>
      <w:suppressAutoHyphens/>
      <w:ind w:firstLine="400"/>
      <w:jc w:val="both"/>
    </w:pPr>
    <w:rPr>
      <w:rFonts w:ascii="Times New Roman" w:hAnsi="Times New Roman" w:cs="Arial Unicode MS"/>
      <w:color w:val="000000"/>
      <w:kern w:val="1"/>
      <w:sz w:val="24"/>
      <w:szCs w:val="24"/>
      <w:u w:val="single" w:color="00000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D2725"/>
    <w:rPr>
      <w:rFonts w:cs="Times New Roman"/>
      <w:color w:val="0563C1"/>
      <w:u w:val="single"/>
    </w:rPr>
  </w:style>
  <w:style w:type="paragraph" w:customStyle="1" w:styleId="ConsPlusNormal">
    <w:name w:val="ConsPlusNormal"/>
    <w:uiPriority w:val="99"/>
    <w:rsid w:val="00DD2725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NoSpacing1">
    <w:name w:val="No Spacing1"/>
    <w:uiPriority w:val="99"/>
    <w:rsid w:val="00DD2725"/>
    <w:rPr>
      <w:rFonts w:eastAsia="Times New Roman"/>
      <w:sz w:val="24"/>
      <w:szCs w:val="24"/>
      <w:lang w:eastAsia="en-US"/>
    </w:rPr>
  </w:style>
  <w:style w:type="table" w:styleId="a4">
    <w:name w:val="Table Grid"/>
    <w:basedOn w:val="a1"/>
    <w:uiPriority w:val="99"/>
    <w:rsid w:val="00C54C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00680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016974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725"/>
    <w:pPr>
      <w:widowControl w:val="0"/>
      <w:suppressAutoHyphens/>
      <w:ind w:firstLine="400"/>
      <w:jc w:val="both"/>
    </w:pPr>
    <w:rPr>
      <w:rFonts w:ascii="Times New Roman" w:hAnsi="Times New Roman" w:cs="Arial Unicode MS"/>
      <w:color w:val="000000"/>
      <w:kern w:val="1"/>
      <w:sz w:val="24"/>
      <w:szCs w:val="24"/>
      <w:u w:val="single" w:color="00000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D2725"/>
    <w:rPr>
      <w:rFonts w:cs="Times New Roman"/>
      <w:color w:val="0563C1"/>
      <w:u w:val="single"/>
    </w:rPr>
  </w:style>
  <w:style w:type="paragraph" w:customStyle="1" w:styleId="ConsPlusNormal">
    <w:name w:val="ConsPlusNormal"/>
    <w:uiPriority w:val="99"/>
    <w:rsid w:val="00DD2725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NoSpacing1">
    <w:name w:val="No Spacing1"/>
    <w:uiPriority w:val="99"/>
    <w:rsid w:val="00DD2725"/>
    <w:rPr>
      <w:rFonts w:eastAsia="Times New Roman"/>
      <w:sz w:val="24"/>
      <w:szCs w:val="24"/>
      <w:lang w:eastAsia="en-US"/>
    </w:rPr>
  </w:style>
  <w:style w:type="table" w:styleId="a4">
    <w:name w:val="Table Grid"/>
    <w:basedOn w:val="a1"/>
    <w:uiPriority w:val="99"/>
    <w:rsid w:val="00C54C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00680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016974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ristlib.ru/" TargetMode="External"/><Relationship Id="rId13" Type="http://schemas.openxmlformats.org/officeDocument/2006/relationships/hyperlink" Target="http://www.icj-cij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jurpsy.ru/" TargetMode="External"/><Relationship Id="rId12" Type="http://schemas.openxmlformats.org/officeDocument/2006/relationships/hyperlink" Target="http://www.mid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law.edu.ru/" TargetMode="External"/><Relationship Id="rId11" Type="http://schemas.openxmlformats.org/officeDocument/2006/relationships/hyperlink" Target="http://www.un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lanetaprava.ru/encyclopaedia/folder-books/folde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arasei.narod.ru/uchfjurp.html" TargetMode="External"/><Relationship Id="rId14" Type="http://schemas.openxmlformats.org/officeDocument/2006/relationships/hyperlink" Target="http://www.unhchr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Менеджер</cp:lastModifiedBy>
  <cp:revision>4</cp:revision>
  <dcterms:created xsi:type="dcterms:W3CDTF">2016-12-19T12:15:00Z</dcterms:created>
  <dcterms:modified xsi:type="dcterms:W3CDTF">2016-12-19T12:26:00Z</dcterms:modified>
</cp:coreProperties>
</file>