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A1" w:rsidRPr="00DD2725" w:rsidRDefault="00C34FA1" w:rsidP="00DD2725">
      <w:pPr>
        <w:ind w:firstLine="0"/>
        <w:jc w:val="center"/>
        <w:rPr>
          <w:b/>
          <w:bCs/>
          <w:color w:val="auto"/>
          <w:u w:val="none"/>
        </w:rPr>
      </w:pPr>
      <w:r w:rsidRPr="00DD2725">
        <w:rPr>
          <w:b/>
          <w:bCs/>
          <w:u w:val="none"/>
        </w:rPr>
        <w:t xml:space="preserve">АННОТАЦИЯ РАБОЧЕЙ ПРОГРАММЫ ДИСЦИПЛИНЫ </w:t>
      </w:r>
    </w:p>
    <w:p w:rsidR="00C34FA1" w:rsidRPr="00DD2725" w:rsidRDefault="00C34FA1" w:rsidP="00DD2725">
      <w:pPr>
        <w:ind w:firstLine="0"/>
        <w:jc w:val="center"/>
        <w:rPr>
          <w:b/>
          <w:bCs/>
          <w:color w:val="auto"/>
          <w:u w:val="none"/>
        </w:rPr>
      </w:pPr>
      <w:r w:rsidRPr="00DD2725">
        <w:rPr>
          <w:b/>
          <w:bCs/>
          <w:color w:val="auto"/>
          <w:u w:val="none"/>
        </w:rPr>
        <w:t>«</w:t>
      </w:r>
      <w:r w:rsidRPr="00015BA9">
        <w:rPr>
          <w:rFonts w:cs="Times New Roman"/>
          <w:b/>
          <w:u w:val="none"/>
          <w:lang w:eastAsia="ru-RU"/>
        </w:rPr>
        <w:t>Право</w:t>
      </w:r>
      <w:r w:rsidR="001D2E74">
        <w:rPr>
          <w:rFonts w:cs="Times New Roman"/>
          <w:b/>
          <w:u w:val="none"/>
          <w:lang w:eastAsia="ru-RU"/>
        </w:rPr>
        <w:t>ведение</w:t>
      </w:r>
      <w:r w:rsidRPr="00DD2725">
        <w:rPr>
          <w:b/>
          <w:bCs/>
          <w:color w:val="auto"/>
          <w:u w:val="none"/>
        </w:rPr>
        <w:t xml:space="preserve">» </w:t>
      </w:r>
    </w:p>
    <w:p w:rsidR="00C34FA1" w:rsidRPr="00DD2725" w:rsidRDefault="00C34FA1" w:rsidP="00DD2725">
      <w:pPr>
        <w:ind w:firstLine="0"/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60"/>
        <w:gridCol w:w="5919"/>
      </w:tblGrid>
      <w:tr w:rsidR="00C34FA1" w:rsidTr="00B94712"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jc w:val="left"/>
              <w:rPr>
                <w:color w:val="auto"/>
                <w:u w:val="none"/>
              </w:rPr>
            </w:pPr>
            <w:r>
              <w:rPr>
                <w:sz w:val="22"/>
                <w:szCs w:val="22"/>
                <w:u w:val="none"/>
              </w:rPr>
              <w:t>Цели освоения дисциплины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793AB3" w:rsidRDefault="00C34FA1" w:rsidP="00B94712">
            <w:pPr>
              <w:spacing w:after="200" w:line="276" w:lineRule="atLeast"/>
              <w:ind w:firstLine="0"/>
              <w:rPr>
                <w:color w:val="auto"/>
                <w:u w:val="none"/>
              </w:rPr>
            </w:pPr>
            <w:r w:rsidRPr="00793AB3">
              <w:rPr>
                <w:color w:val="auto"/>
                <w:u w:val="none"/>
              </w:rPr>
              <w:t xml:space="preserve"> Создание условий для освоения необходимого объема знаний, формирование знаний, умений и навыков, </w:t>
            </w:r>
            <w:r w:rsidR="009E4985">
              <w:rPr>
                <w:color w:val="auto"/>
                <w:u w:val="none"/>
              </w:rPr>
              <w:t>применяемых в области правового регулирования общественных отношений.</w:t>
            </w:r>
            <w:r w:rsidRPr="00793AB3">
              <w:rPr>
                <w:color w:val="auto"/>
                <w:u w:val="none"/>
              </w:rPr>
              <w:t xml:space="preserve"> </w:t>
            </w:r>
          </w:p>
          <w:p w:rsidR="00C34FA1" w:rsidRPr="00793AB3" w:rsidRDefault="00C34FA1" w:rsidP="00B94712">
            <w:pPr>
              <w:pStyle w:val="NoSpacing1"/>
              <w:ind w:firstLine="426"/>
              <w:jc w:val="both"/>
            </w:pPr>
          </w:p>
        </w:tc>
      </w:tr>
      <w:tr w:rsidR="00C34FA1" w:rsidTr="00B94712"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Место дисциплины в учебном плане и трудоемкость в зачетных единицах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6658EF" w:rsidRDefault="00C34FA1" w:rsidP="00B94712">
            <w:pPr>
              <w:tabs>
                <w:tab w:val="left" w:pos="993"/>
              </w:tabs>
              <w:ind w:firstLine="567"/>
              <w:rPr>
                <w:rFonts w:cs="Times New Roman"/>
                <w:color w:val="auto"/>
                <w:u w:val="none"/>
              </w:rPr>
            </w:pPr>
            <w:r w:rsidRPr="00793AB3">
              <w:rPr>
                <w:rFonts w:cs="Times New Roman"/>
                <w:u w:val="none"/>
              </w:rPr>
              <w:t>Уче</w:t>
            </w:r>
            <w:r>
              <w:rPr>
                <w:rFonts w:cs="Times New Roman"/>
                <w:u w:val="none"/>
              </w:rPr>
              <w:t xml:space="preserve">бная дисциплина </w:t>
            </w:r>
            <w:r w:rsidRPr="00DD2725">
              <w:rPr>
                <w:rFonts w:cs="Times New Roman"/>
                <w:u w:val="none"/>
              </w:rPr>
              <w:t>«</w:t>
            </w:r>
            <w:r w:rsidRPr="00015BA9">
              <w:rPr>
                <w:rFonts w:cs="Times New Roman"/>
                <w:u w:val="none"/>
                <w:lang w:eastAsia="ru-RU"/>
              </w:rPr>
              <w:t>Право</w:t>
            </w:r>
            <w:r w:rsidR="009E4985">
              <w:rPr>
                <w:rFonts w:cs="Times New Roman"/>
                <w:u w:val="none"/>
                <w:lang w:eastAsia="ru-RU"/>
              </w:rPr>
              <w:t xml:space="preserve">ведение» </w:t>
            </w:r>
            <w:r>
              <w:rPr>
                <w:rFonts w:cs="Times New Roman"/>
                <w:u w:val="none"/>
              </w:rPr>
              <w:t xml:space="preserve">относится    к </w:t>
            </w:r>
            <w:r w:rsidRPr="006658EF">
              <w:rPr>
                <w:rFonts w:cs="Times New Roman"/>
                <w:color w:val="auto"/>
                <w:u w:val="none"/>
                <w:lang w:val="ar-SA"/>
              </w:rPr>
              <w:t>базовой</w:t>
            </w:r>
            <w:r>
              <w:rPr>
                <w:rFonts w:cs="Times New Roman"/>
                <w:color w:val="auto"/>
                <w:u w:val="none"/>
                <w:lang w:val="ar-SA"/>
              </w:rPr>
              <w:t xml:space="preserve"> части блока Б</w:t>
            </w:r>
            <w:proofErr w:type="gramStart"/>
            <w:r>
              <w:rPr>
                <w:rFonts w:cs="Times New Roman"/>
                <w:color w:val="auto"/>
                <w:u w:val="none"/>
                <w:lang w:val="ar-SA"/>
              </w:rPr>
              <w:t>1</w:t>
            </w:r>
            <w:proofErr w:type="gramEnd"/>
            <w:r w:rsidR="00016974">
              <w:rPr>
                <w:rFonts w:cs="Times New Roman"/>
                <w:color w:val="auto"/>
                <w:u w:val="none"/>
              </w:rPr>
              <w:t xml:space="preserve">, является обязательной для изучения </w:t>
            </w:r>
            <w:r>
              <w:rPr>
                <w:rFonts w:cs="Times New Roman"/>
                <w:color w:val="auto"/>
                <w:u w:val="none"/>
                <w:lang w:val="ar-SA"/>
              </w:rPr>
              <w:t xml:space="preserve">и обеспечивает </w:t>
            </w:r>
            <w:r w:rsidR="00016974">
              <w:rPr>
                <w:rFonts w:cs="Times New Roman"/>
                <w:color w:val="auto"/>
                <w:u w:val="none"/>
              </w:rPr>
              <w:t>правовую</w:t>
            </w:r>
            <w:r w:rsidRPr="006658EF">
              <w:rPr>
                <w:rFonts w:cs="Times New Roman"/>
                <w:color w:val="auto"/>
                <w:u w:val="none"/>
                <w:lang w:val="ar-SA"/>
              </w:rPr>
              <w:t xml:space="preserve"> подготовку бакалавров</w:t>
            </w:r>
            <w:r w:rsidR="00016974">
              <w:rPr>
                <w:rFonts w:cs="Times New Roman"/>
                <w:color w:val="auto"/>
                <w:u w:val="none"/>
              </w:rPr>
              <w:t xml:space="preserve"> по направлению «Реклама и связи с общественностью»</w:t>
            </w:r>
            <w:r w:rsidRPr="006658EF">
              <w:rPr>
                <w:rFonts w:cs="Times New Roman"/>
                <w:color w:val="auto"/>
                <w:u w:val="none"/>
                <w:lang w:val="ar-SA"/>
              </w:rPr>
              <w:t>.</w:t>
            </w:r>
          </w:p>
          <w:p w:rsidR="00C34FA1" w:rsidRPr="00793AB3" w:rsidRDefault="00C34FA1" w:rsidP="00B94712">
            <w:pPr>
              <w:spacing w:line="200" w:lineRule="atLeast"/>
              <w:ind w:firstLine="426"/>
              <w:rPr>
                <w:rFonts w:cs="Times New Roman"/>
              </w:rPr>
            </w:pPr>
            <w:r w:rsidRPr="00793AB3">
              <w:rPr>
                <w:rFonts w:cs="Times New Roman"/>
                <w:u w:val="none"/>
              </w:rPr>
              <w:t xml:space="preserve"> </w:t>
            </w:r>
            <w:r>
              <w:rPr>
                <w:rFonts w:cs="Times New Roman"/>
                <w:u w:val="none"/>
              </w:rPr>
              <w:t xml:space="preserve"> </w:t>
            </w:r>
            <w:r w:rsidRPr="00793AB3">
              <w:rPr>
                <w:rFonts w:cs="Times New Roman"/>
                <w:u w:val="none"/>
              </w:rPr>
              <w:t xml:space="preserve">Общая трудоемкость дисциплины (модуля) составляет </w:t>
            </w:r>
            <w:r>
              <w:rPr>
                <w:rFonts w:cs="Times New Roman"/>
                <w:u w:val="none"/>
              </w:rPr>
              <w:t>2</w:t>
            </w:r>
            <w:r w:rsidRPr="00793AB3">
              <w:rPr>
                <w:rFonts w:cs="Times New Roman"/>
                <w:u w:val="none"/>
              </w:rPr>
              <w:t xml:space="preserve"> зачетных единицы, </w:t>
            </w:r>
            <w:r>
              <w:rPr>
                <w:rFonts w:cs="Times New Roman"/>
                <w:u w:val="none"/>
              </w:rPr>
              <w:t>72 часа</w:t>
            </w:r>
            <w:r w:rsidRPr="00793AB3">
              <w:rPr>
                <w:rFonts w:cs="Times New Roman"/>
                <w:u w:val="none"/>
              </w:rPr>
              <w:t>, из кот</w:t>
            </w:r>
            <w:r>
              <w:rPr>
                <w:rFonts w:cs="Times New Roman"/>
                <w:u w:val="none"/>
              </w:rPr>
              <w:t xml:space="preserve">орых </w:t>
            </w:r>
            <w:r w:rsidR="002825C4" w:rsidRPr="002825C4">
              <w:rPr>
                <w:rFonts w:cs="Times New Roman"/>
                <w:u w:val="none"/>
              </w:rPr>
              <w:t xml:space="preserve">  </w:t>
            </w:r>
            <w:r>
              <w:rPr>
                <w:rFonts w:cs="Times New Roman"/>
                <w:u w:val="none"/>
              </w:rPr>
              <w:t>28</w:t>
            </w:r>
            <w:r w:rsidRPr="00793AB3">
              <w:rPr>
                <w:rFonts w:cs="Times New Roman"/>
                <w:u w:val="none"/>
              </w:rPr>
              <w:t xml:space="preserve"> часов составляет контактная работа об</w:t>
            </w:r>
            <w:r>
              <w:rPr>
                <w:rFonts w:cs="Times New Roman"/>
                <w:u w:val="none"/>
              </w:rPr>
              <w:t>учающегося  с преподавателем (12</w:t>
            </w:r>
            <w:r w:rsidRPr="00793AB3">
              <w:rPr>
                <w:rFonts w:cs="Times New Roman"/>
                <w:u w:val="none"/>
              </w:rPr>
              <w:t xml:space="preserve"> ча</w:t>
            </w:r>
            <w:r>
              <w:rPr>
                <w:rFonts w:cs="Times New Roman"/>
                <w:u w:val="none"/>
              </w:rPr>
              <w:t>сов – занятия лекционного типа, 16</w:t>
            </w:r>
            <w:r w:rsidRPr="00793AB3">
              <w:rPr>
                <w:rFonts w:cs="Times New Roman"/>
                <w:u w:val="none"/>
              </w:rPr>
              <w:t xml:space="preserve"> часов </w:t>
            </w:r>
            <w:r>
              <w:rPr>
                <w:rFonts w:cs="Times New Roman"/>
                <w:u w:val="none"/>
              </w:rPr>
              <w:t>– занятия семинарского</w:t>
            </w:r>
            <w:r w:rsidR="009E4985">
              <w:rPr>
                <w:rFonts w:cs="Times New Roman"/>
                <w:u w:val="none"/>
              </w:rPr>
              <w:t>, практического</w:t>
            </w:r>
            <w:r>
              <w:rPr>
                <w:rFonts w:cs="Times New Roman"/>
                <w:u w:val="none"/>
              </w:rPr>
              <w:t xml:space="preserve"> типа), 44 часов</w:t>
            </w:r>
            <w:r w:rsidRPr="00793AB3">
              <w:rPr>
                <w:rFonts w:cs="Times New Roman"/>
                <w:u w:val="none"/>
              </w:rPr>
              <w:t xml:space="preserve"> составляет самостоятельная работа обучающегося</w:t>
            </w:r>
            <w:r>
              <w:rPr>
                <w:rFonts w:cs="Times New Roman"/>
                <w:u w:val="none"/>
              </w:rPr>
              <w:t>.</w:t>
            </w:r>
          </w:p>
        </w:tc>
      </w:tr>
      <w:tr w:rsidR="00C34FA1" w:rsidTr="00B94712">
        <w:trPr>
          <w:trHeight w:val="493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rPr>
                <w:rFonts w:cs="Calibri"/>
                <w:u w:val="none"/>
              </w:rPr>
            </w:pPr>
            <w:r>
              <w:rPr>
                <w:sz w:val="22"/>
                <w:szCs w:val="22"/>
                <w:u w:val="none"/>
              </w:rPr>
              <w:t>Формируемые компетенции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016974" w:rsidRDefault="005A49F8" w:rsidP="005A49F8">
            <w:pPr>
              <w:pStyle w:val="a5"/>
              <w:numPr>
                <w:ilvl w:val="0"/>
                <w:numId w:val="1"/>
              </w:numPr>
              <w:rPr>
                <w:rFonts w:cs="Times New Roman"/>
              </w:rPr>
            </w:pPr>
            <w:r w:rsidRPr="005A49F8">
              <w:rPr>
                <w:rFonts w:cs="Times New Roman"/>
                <w:u w:val="none"/>
              </w:rPr>
              <w:t>способность использовать основы правовых знаний в различных сферах жизнедеятельности (ОК-4</w:t>
            </w:r>
            <w:r w:rsidR="00C34FA1" w:rsidRPr="00016974">
              <w:rPr>
                <w:rFonts w:cs="Times New Roman"/>
                <w:u w:val="none"/>
              </w:rPr>
              <w:t>).</w:t>
            </w:r>
          </w:p>
        </w:tc>
      </w:tr>
      <w:tr w:rsidR="00C34FA1" w:rsidTr="00957A4F">
        <w:trPr>
          <w:trHeight w:val="898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Знания, умения и навыки, формируемые в результате освоения дисциплины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284C10" w:rsidRDefault="00C34FA1" w:rsidP="002825C4">
            <w:pPr>
              <w:tabs>
                <w:tab w:val="left" w:pos="176"/>
                <w:tab w:val="left" w:pos="601"/>
              </w:tabs>
              <w:spacing w:line="200" w:lineRule="atLeast"/>
              <w:ind w:firstLine="284"/>
              <w:rPr>
                <w:rFonts w:cs="Times New Roman"/>
                <w:color w:val="auto"/>
                <w:u w:val="none"/>
              </w:rPr>
            </w:pPr>
            <w:r w:rsidRPr="00284C10">
              <w:rPr>
                <w:rFonts w:cs="Times New Roman"/>
                <w:color w:val="auto"/>
                <w:u w:val="none"/>
              </w:rPr>
              <w:t>В результате освоения учебной дисциплины обучающийся должен:</w:t>
            </w:r>
          </w:p>
          <w:p w:rsidR="00BD1E09" w:rsidRPr="00BD1E09" w:rsidRDefault="00C34FA1" w:rsidP="00BD1E09">
            <w:pPr>
              <w:ind w:right="-37" w:firstLine="0"/>
              <w:rPr>
                <w:u w:val="none"/>
                <w:shd w:val="clear" w:color="auto" w:fill="FFFFFF"/>
              </w:rPr>
            </w:pPr>
            <w:r w:rsidRPr="00DE7C2E">
              <w:rPr>
                <w:u w:val="none"/>
                <w:shd w:val="clear" w:color="auto" w:fill="FFFFFF"/>
              </w:rPr>
              <w:t xml:space="preserve"> </w:t>
            </w:r>
            <w:r w:rsidR="00BD1E09" w:rsidRPr="00BD1E09">
              <w:rPr>
                <w:u w:val="none"/>
                <w:shd w:val="clear" w:color="auto" w:fill="FFFFFF"/>
              </w:rPr>
              <w:t>- знать: предпосылки возникновения государства и права, характерные черты основных правовых семей мира, основные принципы реализации и применения права в РФ, конституционные характеристики российского государства, содержание норм основных отраслей действующего права РФ.</w:t>
            </w:r>
          </w:p>
          <w:p w:rsidR="00BD1E09" w:rsidRPr="00BD1E09" w:rsidRDefault="00BD1E09" w:rsidP="00BD1E09">
            <w:pPr>
              <w:ind w:right="-37" w:firstLine="0"/>
              <w:rPr>
                <w:u w:val="none"/>
                <w:shd w:val="clear" w:color="auto" w:fill="FFFFFF"/>
              </w:rPr>
            </w:pPr>
            <w:r w:rsidRPr="00BD1E09">
              <w:rPr>
                <w:u w:val="none"/>
                <w:shd w:val="clear" w:color="auto" w:fill="FFFFFF"/>
              </w:rPr>
              <w:t>- уметь: определять факторы, влияющие на направления государственного и правового развития в РФ, делать содержательный анализ правовых норм, включая соответствие этих норм требованиям экономики и социально-политической жизни российского общества, соотносить поведение субъекта с существующими правовыми эталонами;</w:t>
            </w:r>
          </w:p>
          <w:p w:rsidR="00C34FA1" w:rsidRPr="00B616B2" w:rsidRDefault="00BD1E09" w:rsidP="00B616B2">
            <w:pPr>
              <w:ind w:right="-37" w:firstLine="0"/>
              <w:rPr>
                <w:u w:val="none"/>
                <w:shd w:val="clear" w:color="auto" w:fill="FFFFFF"/>
              </w:rPr>
            </w:pPr>
            <w:r w:rsidRPr="00BD1E09">
              <w:rPr>
                <w:u w:val="none"/>
                <w:shd w:val="clear" w:color="auto" w:fill="FFFFFF"/>
              </w:rPr>
              <w:t>- владеть: навыком ведения дискуссий по правовым вопросам, навыком правового анализа документа, практических ситуаций, правовой квалификации событий и действий.</w:t>
            </w:r>
          </w:p>
        </w:tc>
      </w:tr>
      <w:tr w:rsidR="00C34FA1" w:rsidTr="00A620EB">
        <w:trPr>
          <w:trHeight w:val="1897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rPr>
                <w:color w:val="auto"/>
                <w:u w:val="none"/>
              </w:rPr>
            </w:pPr>
            <w:r>
              <w:rPr>
                <w:sz w:val="22"/>
                <w:szCs w:val="22"/>
                <w:u w:val="none"/>
              </w:rPr>
              <w:t>Содержание дисциплины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1B607D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</w:rPr>
              <w:t>1.</w:t>
            </w:r>
            <w:r w:rsidR="00A620EB" w:rsidRPr="00A620EB">
              <w:rPr>
                <w:u w:val="none"/>
                <w:shd w:val="clear" w:color="auto" w:fill="FFFFFF"/>
              </w:rPr>
              <w:t>Основные понятия о государстве</w:t>
            </w:r>
            <w:r w:rsidR="00A620EB">
              <w:rPr>
                <w:u w:val="none"/>
                <w:shd w:val="clear" w:color="auto" w:fill="FFFFFF"/>
              </w:rPr>
              <w:t>.</w:t>
            </w:r>
          </w:p>
          <w:p w:rsidR="00C34FA1" w:rsidRDefault="00A620EB" w:rsidP="001B607D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  <w:shd w:val="clear" w:color="auto" w:fill="FFFFFF"/>
              </w:rPr>
              <w:t>2.</w:t>
            </w:r>
            <w:r w:rsidRPr="00A620EB">
              <w:rPr>
                <w:u w:val="none"/>
                <w:shd w:val="clear" w:color="auto" w:fill="FFFFFF"/>
              </w:rPr>
              <w:t>Основные понятия о праве</w:t>
            </w:r>
            <w:r w:rsidR="00C34FA1">
              <w:rPr>
                <w:u w:val="none"/>
                <w:shd w:val="clear" w:color="auto" w:fill="FFFFFF"/>
              </w:rPr>
              <w:t>.</w:t>
            </w:r>
          </w:p>
          <w:p w:rsidR="00C34FA1" w:rsidRDefault="00A620EB" w:rsidP="001B607D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  <w:shd w:val="clear" w:color="auto" w:fill="FFFFFF"/>
              </w:rPr>
              <w:t>3.</w:t>
            </w:r>
            <w:r w:rsidRPr="00A620EB">
              <w:rPr>
                <w:u w:val="none"/>
                <w:shd w:val="clear" w:color="auto" w:fill="FFFFFF"/>
              </w:rPr>
              <w:t>Основы конституционного права РФ</w:t>
            </w:r>
            <w:r w:rsidR="00C34FA1">
              <w:rPr>
                <w:u w:val="none"/>
                <w:shd w:val="clear" w:color="auto" w:fill="FFFFFF"/>
              </w:rPr>
              <w:t>.</w:t>
            </w:r>
          </w:p>
          <w:p w:rsidR="00C34FA1" w:rsidRDefault="00A620EB" w:rsidP="001B607D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u w:val="none"/>
                <w:shd w:val="clear" w:color="auto" w:fill="FFFFFF"/>
              </w:rPr>
              <w:t>4.Основы гражданско</w:t>
            </w:r>
            <w:r w:rsidRPr="00A620EB">
              <w:rPr>
                <w:u w:val="none"/>
                <w:shd w:val="clear" w:color="auto" w:fill="FFFFFF"/>
              </w:rPr>
              <w:t>го права РФ</w:t>
            </w:r>
            <w:r w:rsidR="00C34FA1">
              <w:rPr>
                <w:u w:val="none"/>
                <w:shd w:val="clear" w:color="auto" w:fill="FFFFFF"/>
              </w:rPr>
              <w:t>.</w:t>
            </w:r>
          </w:p>
          <w:p w:rsidR="00A620EB" w:rsidRDefault="00C34FA1" w:rsidP="00C816B6">
            <w:pPr>
              <w:ind w:right="-37" w:firstLine="0"/>
              <w:rPr>
                <w:sz w:val="23"/>
                <w:szCs w:val="23"/>
                <w:u w:val="none"/>
              </w:rPr>
            </w:pPr>
            <w:r>
              <w:rPr>
                <w:u w:val="none"/>
                <w:shd w:val="clear" w:color="auto" w:fill="FFFFFF"/>
              </w:rPr>
              <w:t>5.</w:t>
            </w:r>
            <w:r w:rsidR="00A620EB">
              <w:rPr>
                <w:sz w:val="23"/>
                <w:szCs w:val="23"/>
                <w:u w:val="none"/>
              </w:rPr>
              <w:t xml:space="preserve"> Основы семейн</w:t>
            </w:r>
            <w:r w:rsidR="00A620EB" w:rsidRPr="00A620EB">
              <w:rPr>
                <w:sz w:val="23"/>
                <w:szCs w:val="23"/>
                <w:u w:val="none"/>
              </w:rPr>
              <w:t>ого права РФ.</w:t>
            </w:r>
          </w:p>
          <w:p w:rsidR="00C34FA1" w:rsidRDefault="00C34FA1" w:rsidP="00C816B6">
            <w:pPr>
              <w:ind w:right="-37" w:firstLine="0"/>
              <w:rPr>
                <w:u w:val="none"/>
                <w:shd w:val="clear" w:color="auto" w:fill="FFFFFF"/>
              </w:rPr>
            </w:pPr>
            <w:r>
              <w:rPr>
                <w:sz w:val="23"/>
                <w:szCs w:val="23"/>
                <w:u w:val="none"/>
              </w:rPr>
              <w:t>6.</w:t>
            </w:r>
            <w:r w:rsidR="00A620EB">
              <w:rPr>
                <w:u w:val="none"/>
                <w:shd w:val="clear" w:color="auto" w:fill="FFFFFF"/>
              </w:rPr>
              <w:t xml:space="preserve"> Основы трудового права РФ</w:t>
            </w:r>
            <w:r>
              <w:rPr>
                <w:u w:val="none"/>
                <w:shd w:val="clear" w:color="auto" w:fill="FFFFFF"/>
              </w:rPr>
              <w:t>.</w:t>
            </w:r>
          </w:p>
          <w:p w:rsidR="00C34FA1" w:rsidRPr="00A620EB" w:rsidRDefault="00A620EB" w:rsidP="00A620EB">
            <w:pPr>
              <w:ind w:right="-37" w:firstLine="0"/>
              <w:rPr>
                <w:sz w:val="23"/>
                <w:szCs w:val="23"/>
                <w:u w:val="none"/>
              </w:rPr>
            </w:pPr>
            <w:r>
              <w:rPr>
                <w:u w:val="none"/>
                <w:shd w:val="clear" w:color="auto" w:fill="FFFFFF"/>
              </w:rPr>
              <w:t>7.</w:t>
            </w:r>
            <w:r w:rsidRPr="00A620EB">
              <w:rPr>
                <w:u w:val="none"/>
                <w:shd w:val="clear" w:color="auto" w:fill="FFFFFF"/>
              </w:rPr>
              <w:t>Правонарушение и юридическая ответственность</w:t>
            </w:r>
            <w:r w:rsidR="00C34FA1">
              <w:rPr>
                <w:sz w:val="23"/>
                <w:szCs w:val="23"/>
                <w:u w:val="none"/>
              </w:rPr>
              <w:t>.</w:t>
            </w:r>
            <w:r w:rsidRPr="001B607D">
              <w:rPr>
                <w:u w:val="none"/>
              </w:rPr>
              <w:t xml:space="preserve"> </w:t>
            </w:r>
          </w:p>
        </w:tc>
      </w:tr>
      <w:tr w:rsidR="00C34FA1" w:rsidTr="00B94712">
        <w:trPr>
          <w:trHeight w:val="327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Виды учебной работы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D83A7E" w:rsidRDefault="00C34FA1" w:rsidP="00B94712">
            <w:pPr>
              <w:tabs>
                <w:tab w:val="left" w:pos="601"/>
              </w:tabs>
              <w:spacing w:after="200" w:line="276" w:lineRule="auto"/>
              <w:ind w:firstLine="0"/>
              <w:jc w:val="left"/>
            </w:pPr>
            <w:r>
              <w:rPr>
                <w:sz w:val="22"/>
                <w:szCs w:val="22"/>
                <w:u w:val="none"/>
              </w:rPr>
              <w:t xml:space="preserve"> Лекции, консультации, практические </w:t>
            </w:r>
            <w:r w:rsidR="00E00A53">
              <w:rPr>
                <w:sz w:val="22"/>
                <w:szCs w:val="22"/>
                <w:u w:val="none"/>
              </w:rPr>
              <w:t xml:space="preserve">и семинарские </w:t>
            </w:r>
            <w:r>
              <w:rPr>
                <w:sz w:val="22"/>
                <w:szCs w:val="22"/>
                <w:u w:val="none"/>
              </w:rPr>
              <w:t>занятия</w:t>
            </w:r>
            <w:r w:rsidRPr="00D83A7E">
              <w:rPr>
                <w:sz w:val="22"/>
                <w:szCs w:val="22"/>
                <w:u w:val="none"/>
              </w:rPr>
              <w:t>, самостоятельная работа.</w:t>
            </w:r>
          </w:p>
        </w:tc>
      </w:tr>
      <w:tr w:rsidR="00C34FA1" w:rsidTr="00B94712">
        <w:trPr>
          <w:trHeight w:val="70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jc w:val="left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 xml:space="preserve">Характеристика образовательных </w:t>
            </w:r>
            <w:r>
              <w:rPr>
                <w:sz w:val="22"/>
                <w:szCs w:val="22"/>
                <w:u w:val="none"/>
              </w:rPr>
              <w:lastRenderedPageBreak/>
              <w:t>технологий, информационных, программных и иных средств обучения, с указанием доли аудиторных занятий, проводимых в интерактивных формах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D83A7E" w:rsidRDefault="00C34FA1" w:rsidP="00B94712">
            <w:pPr>
              <w:tabs>
                <w:tab w:val="left" w:pos="993"/>
              </w:tabs>
              <w:ind w:firstLine="0"/>
              <w:rPr>
                <w:rFonts w:cs="Times New Roman"/>
                <w:color w:val="auto"/>
                <w:kern w:val="2"/>
                <w:u w:val="none"/>
                <w:lang w:eastAsia="ru-RU"/>
              </w:rPr>
            </w:pPr>
            <w:bookmarkStart w:id="0" w:name="_GoBack"/>
            <w:bookmarkEnd w:id="0"/>
            <w:r w:rsidRPr="00D83A7E">
              <w:rPr>
                <w:color w:val="auto"/>
                <w:kern w:val="2"/>
                <w:sz w:val="22"/>
                <w:szCs w:val="22"/>
                <w:u w:val="none"/>
              </w:rPr>
              <w:lastRenderedPageBreak/>
              <w:t xml:space="preserve">    </w:t>
            </w:r>
            <w:proofErr w:type="spellStart"/>
            <w:r w:rsidRPr="00D83A7E">
              <w:rPr>
                <w:color w:val="auto"/>
                <w:kern w:val="2"/>
                <w:sz w:val="22"/>
                <w:szCs w:val="22"/>
                <w:u w:val="none"/>
              </w:rPr>
              <w:t>Интернет-ресурсы:</w:t>
            </w:r>
            <w:hyperlink r:id="rId6" w:history="1"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http</w:t>
              </w:r>
              <w:proofErr w:type="spellEnd"/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://law.edu.ru/</w:t>
              </w:r>
            </w:hyperlink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  <w:lang w:eastAsia="ru-RU"/>
              </w:rPr>
              <w:t xml:space="preserve">; http://yurpsy.fatal.ru/ ; </w:t>
            </w:r>
            <w:hyperlink r:id="rId7" w:history="1"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http://www.jurpsy.ru/</w:t>
              </w:r>
            </w:hyperlink>
            <w:r>
              <w:rPr>
                <w:rFonts w:cs="Times New Roman"/>
                <w:color w:val="auto"/>
                <w:kern w:val="2"/>
                <w:sz w:val="22"/>
                <w:szCs w:val="22"/>
                <w:u w:val="none"/>
                <w:lang w:eastAsia="ru-RU"/>
              </w:rPr>
              <w:t>;</w:t>
            </w:r>
            <w:hyperlink r:id="rId8" w:history="1"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http://www.juristlib.ru/</w:t>
              </w:r>
            </w:hyperlink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  <w:lang w:eastAsia="ru-RU"/>
              </w:rPr>
              <w:t xml:space="preserve">; </w:t>
            </w:r>
            <w:hyperlink r:id="rId9" w:history="1"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http://www.tarasei.narod.ru/uchfjurp.html</w:t>
              </w:r>
            </w:hyperlink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  <w:lang w:eastAsia="ru-RU"/>
              </w:rPr>
              <w:t xml:space="preserve">; </w:t>
            </w:r>
            <w:hyperlink r:id="rId10" w:history="1">
              <w:r w:rsidRPr="00D83A7E">
                <w:rPr>
                  <w:rStyle w:val="a3"/>
                  <w:color w:val="auto"/>
                  <w:kern w:val="2"/>
                  <w:sz w:val="22"/>
                  <w:szCs w:val="22"/>
                  <w:u w:val="none"/>
                  <w:lang w:eastAsia="ru-RU"/>
                </w:rPr>
                <w:t>http://planetaprava.ru/encyclopaedia/folder-books/folder</w:t>
              </w:r>
            </w:hyperlink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  <w:lang w:eastAsia="ru-RU"/>
              </w:rPr>
              <w:t>; http://window.edu.ru/catalog/resources;</w:t>
            </w:r>
          </w:p>
          <w:p w:rsidR="00C34FA1" w:rsidRDefault="00C34FA1" w:rsidP="00B94712">
            <w:pPr>
              <w:spacing w:line="200" w:lineRule="atLeast"/>
              <w:ind w:firstLine="0"/>
              <w:rPr>
                <w:rFonts w:cs="Times New Roman"/>
                <w:color w:val="auto"/>
                <w:kern w:val="2"/>
                <w:u w:val="none"/>
              </w:rPr>
            </w:pPr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 xml:space="preserve">http://www.edu.ru/ – Российское образование: федеральный образовательный портал.; www.legal.ru – сервер для юристов; www.lawlibrary.ru – электронная библиотека </w:t>
            </w:r>
            <w:proofErr w:type="spellStart"/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>Спарк</w:t>
            </w:r>
            <w:proofErr w:type="spellEnd"/>
            <w:r w:rsidRPr="00D83A7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>; www.elibrary.ru– научная электронная библиотека.</w:t>
            </w:r>
          </w:p>
          <w:p w:rsidR="00C34FA1" w:rsidRPr="00EF3A5E" w:rsidRDefault="00A620EB" w:rsidP="00B94712">
            <w:pPr>
              <w:spacing w:line="200" w:lineRule="atLeast"/>
              <w:ind w:firstLine="0"/>
              <w:rPr>
                <w:rFonts w:cs="Times New Roman"/>
                <w:color w:val="auto"/>
                <w:kern w:val="2"/>
                <w:u w:val="none"/>
              </w:rPr>
            </w:pPr>
            <w:hyperlink r:id="rId11" w:history="1">
              <w:r w:rsidR="00C34FA1" w:rsidRPr="00EF3A5E">
                <w:rPr>
                  <w:rStyle w:val="a3"/>
                  <w:color w:val="auto"/>
                  <w:kern w:val="2"/>
                  <w:sz w:val="22"/>
                  <w:szCs w:val="22"/>
                  <w:u w:val="none"/>
                </w:rPr>
                <w:t>http://www.un.org</w:t>
              </w:r>
            </w:hyperlink>
            <w:r w:rsidR="00C34FA1" w:rsidRPr="00EF3A5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 xml:space="preserve">; </w:t>
            </w:r>
            <w:hyperlink r:id="rId12" w:history="1">
              <w:r w:rsidR="00C34FA1" w:rsidRPr="00EF3A5E">
                <w:rPr>
                  <w:rStyle w:val="a3"/>
                  <w:color w:val="auto"/>
                  <w:kern w:val="2"/>
                  <w:sz w:val="22"/>
                  <w:szCs w:val="22"/>
                  <w:u w:val="none"/>
                </w:rPr>
                <w:t>http://www.mid.ru</w:t>
              </w:r>
            </w:hyperlink>
            <w:r w:rsidR="00C34FA1" w:rsidRPr="00EF3A5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 xml:space="preserve">; </w:t>
            </w:r>
            <w:hyperlink r:id="rId13" w:history="1">
              <w:r w:rsidR="00C34FA1" w:rsidRPr="00EF3A5E">
                <w:rPr>
                  <w:rStyle w:val="a3"/>
                  <w:color w:val="auto"/>
                  <w:kern w:val="2"/>
                  <w:sz w:val="22"/>
                  <w:szCs w:val="22"/>
                  <w:u w:val="none"/>
                </w:rPr>
                <w:t>http://www.icj-cij.org</w:t>
              </w:r>
            </w:hyperlink>
            <w:r w:rsidR="00C34FA1" w:rsidRPr="00EF3A5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 xml:space="preserve">; </w:t>
            </w:r>
            <w:hyperlink r:id="rId14" w:history="1">
              <w:r w:rsidR="00C34FA1" w:rsidRPr="00EF3A5E">
                <w:rPr>
                  <w:rStyle w:val="a3"/>
                  <w:color w:val="auto"/>
                  <w:kern w:val="2"/>
                  <w:sz w:val="22"/>
                  <w:szCs w:val="22"/>
                  <w:u w:val="none"/>
                </w:rPr>
                <w:t>http://www.unhchr.ch</w:t>
              </w:r>
            </w:hyperlink>
            <w:r w:rsidR="00C34FA1" w:rsidRPr="00EF3A5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>;</w:t>
            </w:r>
            <w:r w:rsidR="00C34FA1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 xml:space="preserve"> </w:t>
            </w:r>
            <w:r w:rsidR="00C34FA1" w:rsidRPr="00EF3A5E">
              <w:rPr>
                <w:rFonts w:cs="Times New Roman"/>
                <w:color w:val="auto"/>
                <w:kern w:val="2"/>
                <w:sz w:val="22"/>
                <w:szCs w:val="22"/>
                <w:u w:val="none"/>
              </w:rPr>
              <w:t>http://www.ohchr.org/english/bodies/hrcouncil</w:t>
            </w:r>
          </w:p>
          <w:p w:rsidR="00C34FA1" w:rsidRPr="00D83A7E" w:rsidRDefault="00C34FA1" w:rsidP="00B94712">
            <w:pPr>
              <w:spacing w:line="200" w:lineRule="atLeast"/>
              <w:ind w:firstLine="0"/>
            </w:pPr>
            <w:r>
              <w:rPr>
                <w:color w:val="auto"/>
                <w:kern w:val="2"/>
                <w:sz w:val="22"/>
                <w:szCs w:val="22"/>
                <w:u w:val="none"/>
              </w:rPr>
              <w:t xml:space="preserve">       </w:t>
            </w:r>
            <w:r w:rsidRPr="00D83A7E">
              <w:rPr>
                <w:color w:val="auto"/>
                <w:kern w:val="2"/>
                <w:sz w:val="22"/>
                <w:szCs w:val="22"/>
                <w:u w:val="none"/>
              </w:rPr>
              <w:t>Доля аудиторных занятий, проводимых в интерактивных формах, составляет 30%.</w:t>
            </w:r>
          </w:p>
        </w:tc>
      </w:tr>
      <w:tr w:rsidR="00C34FA1" w:rsidTr="00B94712">
        <w:trPr>
          <w:trHeight w:val="70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jc w:val="left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lastRenderedPageBreak/>
              <w:t>Формы текущего контроля успеваемости студентов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D83A7E" w:rsidRDefault="00C34FA1" w:rsidP="00B94712">
            <w:pPr>
              <w:spacing w:after="200" w:line="200" w:lineRule="atLeast"/>
              <w:ind w:firstLine="0"/>
              <w:jc w:val="left"/>
            </w:pPr>
            <w:r>
              <w:rPr>
                <w:sz w:val="22"/>
                <w:szCs w:val="22"/>
                <w:u w:val="none"/>
              </w:rPr>
              <w:t>Устный опрос, дискуссия, доклады.</w:t>
            </w:r>
          </w:p>
        </w:tc>
      </w:tr>
      <w:tr w:rsidR="00C34FA1" w:rsidTr="00B94712">
        <w:trPr>
          <w:trHeight w:val="236"/>
        </w:trPr>
        <w:tc>
          <w:tcPr>
            <w:tcW w:w="3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Default="00C34FA1" w:rsidP="00B94712">
            <w:pPr>
              <w:ind w:firstLine="0"/>
              <w:jc w:val="left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Виды и формы промежуточной аттестации</w:t>
            </w:r>
          </w:p>
        </w:tc>
        <w:tc>
          <w:tcPr>
            <w:tcW w:w="5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FA1" w:rsidRPr="00D83A7E" w:rsidRDefault="00C34FA1" w:rsidP="00B94712">
            <w:pPr>
              <w:spacing w:after="200" w:line="200" w:lineRule="atLeast"/>
              <w:ind w:firstLine="0"/>
              <w:jc w:val="left"/>
            </w:pPr>
            <w:r>
              <w:rPr>
                <w:sz w:val="22"/>
                <w:szCs w:val="22"/>
                <w:u w:val="none"/>
              </w:rPr>
              <w:t>Зачет</w:t>
            </w:r>
          </w:p>
        </w:tc>
      </w:tr>
    </w:tbl>
    <w:p w:rsidR="00C34FA1" w:rsidRDefault="00C34FA1" w:rsidP="00DD2725">
      <w:pPr>
        <w:ind w:firstLine="0"/>
        <w:rPr>
          <w:sz w:val="22"/>
          <w:szCs w:val="22"/>
        </w:rPr>
      </w:pPr>
    </w:p>
    <w:p w:rsidR="00C34FA1" w:rsidRDefault="00C34FA1" w:rsidP="00DD2725"/>
    <w:p w:rsidR="00C34FA1" w:rsidRDefault="00C34FA1"/>
    <w:sectPr w:rsidR="00C34FA1" w:rsidSect="00C372DC">
      <w:pgSz w:w="11906" w:h="16838"/>
      <w:pgMar w:top="709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EA4"/>
    <w:multiLevelType w:val="hybridMultilevel"/>
    <w:tmpl w:val="BEBA864E"/>
    <w:lvl w:ilvl="0" w:tplc="D65AD5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EA"/>
    <w:rsid w:val="00006800"/>
    <w:rsid w:val="00015BA9"/>
    <w:rsid w:val="00016974"/>
    <w:rsid w:val="00126CFD"/>
    <w:rsid w:val="00183B33"/>
    <w:rsid w:val="001A3D07"/>
    <w:rsid w:val="001B607D"/>
    <w:rsid w:val="001D2E74"/>
    <w:rsid w:val="002825C4"/>
    <w:rsid w:val="00284C10"/>
    <w:rsid w:val="002E7AB7"/>
    <w:rsid w:val="00387DB2"/>
    <w:rsid w:val="003A420B"/>
    <w:rsid w:val="003D7360"/>
    <w:rsid w:val="00517B6F"/>
    <w:rsid w:val="005A49F8"/>
    <w:rsid w:val="005D6E56"/>
    <w:rsid w:val="006658EF"/>
    <w:rsid w:val="00705D96"/>
    <w:rsid w:val="007631D8"/>
    <w:rsid w:val="00770BEA"/>
    <w:rsid w:val="00793AB3"/>
    <w:rsid w:val="00797764"/>
    <w:rsid w:val="007A47CC"/>
    <w:rsid w:val="00827A76"/>
    <w:rsid w:val="00867533"/>
    <w:rsid w:val="009306DC"/>
    <w:rsid w:val="00935B42"/>
    <w:rsid w:val="00957A4F"/>
    <w:rsid w:val="00986D4C"/>
    <w:rsid w:val="009E4985"/>
    <w:rsid w:val="00A620EB"/>
    <w:rsid w:val="00B469E2"/>
    <w:rsid w:val="00B616B2"/>
    <w:rsid w:val="00B94712"/>
    <w:rsid w:val="00BD1E09"/>
    <w:rsid w:val="00C23C7B"/>
    <w:rsid w:val="00C34FA1"/>
    <w:rsid w:val="00C372DC"/>
    <w:rsid w:val="00C54C30"/>
    <w:rsid w:val="00C816B6"/>
    <w:rsid w:val="00D5777F"/>
    <w:rsid w:val="00D83A7E"/>
    <w:rsid w:val="00DD2725"/>
    <w:rsid w:val="00DE7C2E"/>
    <w:rsid w:val="00E00A53"/>
    <w:rsid w:val="00E95A73"/>
    <w:rsid w:val="00EF3A5E"/>
    <w:rsid w:val="00FA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25"/>
    <w:pPr>
      <w:widowControl w:val="0"/>
      <w:suppressAutoHyphens/>
      <w:ind w:firstLine="400"/>
      <w:jc w:val="both"/>
    </w:pPr>
    <w:rPr>
      <w:rFonts w:ascii="Times New Roman" w:hAnsi="Times New Roman" w:cs="Arial Unicode MS"/>
      <w:color w:val="000000"/>
      <w:kern w:val="1"/>
      <w:sz w:val="24"/>
      <w:szCs w:val="24"/>
      <w:u w:val="single" w:color="000000"/>
      <w:lang w:eastAsia="hi-I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D2725"/>
    <w:rPr>
      <w:rFonts w:cs="Times New Roman"/>
      <w:color w:val="0563C1"/>
      <w:u w:val="single"/>
    </w:rPr>
  </w:style>
  <w:style w:type="paragraph" w:customStyle="1" w:styleId="ConsPlusNormal">
    <w:name w:val="ConsPlusNormal"/>
    <w:uiPriority w:val="99"/>
    <w:rsid w:val="00DD272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NoSpacing1">
    <w:name w:val="No Spacing1"/>
    <w:uiPriority w:val="99"/>
    <w:rsid w:val="00DD2725"/>
    <w:rPr>
      <w:rFonts w:eastAsia="Times New Roman"/>
      <w:sz w:val="24"/>
      <w:szCs w:val="24"/>
      <w:lang w:eastAsia="en-US"/>
    </w:rPr>
  </w:style>
  <w:style w:type="table" w:styleId="a4">
    <w:name w:val="Table Grid"/>
    <w:basedOn w:val="a1"/>
    <w:uiPriority w:val="99"/>
    <w:rsid w:val="00C54C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068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016974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25"/>
    <w:pPr>
      <w:widowControl w:val="0"/>
      <w:suppressAutoHyphens/>
      <w:ind w:firstLine="400"/>
      <w:jc w:val="both"/>
    </w:pPr>
    <w:rPr>
      <w:rFonts w:ascii="Times New Roman" w:hAnsi="Times New Roman" w:cs="Arial Unicode MS"/>
      <w:color w:val="000000"/>
      <w:kern w:val="1"/>
      <w:sz w:val="24"/>
      <w:szCs w:val="24"/>
      <w:u w:val="single" w:color="000000"/>
      <w:lang w:eastAsia="hi-I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D2725"/>
    <w:rPr>
      <w:rFonts w:cs="Times New Roman"/>
      <w:color w:val="0563C1"/>
      <w:u w:val="single"/>
    </w:rPr>
  </w:style>
  <w:style w:type="paragraph" w:customStyle="1" w:styleId="ConsPlusNormal">
    <w:name w:val="ConsPlusNormal"/>
    <w:uiPriority w:val="99"/>
    <w:rsid w:val="00DD272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NoSpacing1">
    <w:name w:val="No Spacing1"/>
    <w:uiPriority w:val="99"/>
    <w:rsid w:val="00DD2725"/>
    <w:rPr>
      <w:rFonts w:eastAsia="Times New Roman"/>
      <w:sz w:val="24"/>
      <w:szCs w:val="24"/>
      <w:lang w:eastAsia="en-US"/>
    </w:rPr>
  </w:style>
  <w:style w:type="table" w:styleId="a4">
    <w:name w:val="Table Grid"/>
    <w:basedOn w:val="a1"/>
    <w:uiPriority w:val="99"/>
    <w:rsid w:val="00C54C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068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01697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ristlib.ru/" TargetMode="External"/><Relationship Id="rId13" Type="http://schemas.openxmlformats.org/officeDocument/2006/relationships/hyperlink" Target="http://www.icj-cij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jurpsy.ru/" TargetMode="External"/><Relationship Id="rId12" Type="http://schemas.openxmlformats.org/officeDocument/2006/relationships/hyperlink" Target="http://www.mid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aw.edu.ru/" TargetMode="External"/><Relationship Id="rId11" Type="http://schemas.openxmlformats.org/officeDocument/2006/relationships/hyperlink" Target="http://www.un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lanetaprava.ru/encyclopaedia/folder-books/folde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rasei.narod.ru/uchfjurp.html" TargetMode="External"/><Relationship Id="rId14" Type="http://schemas.openxmlformats.org/officeDocument/2006/relationships/hyperlink" Target="http://www.unhchr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Марина</cp:lastModifiedBy>
  <cp:revision>6</cp:revision>
  <dcterms:created xsi:type="dcterms:W3CDTF">2016-12-30T05:53:00Z</dcterms:created>
  <dcterms:modified xsi:type="dcterms:W3CDTF">2016-12-30T06:02:00Z</dcterms:modified>
</cp:coreProperties>
</file>